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108" w:type="dxa"/>
        <w:tblLayout w:type="fixed"/>
        <w:tblLook w:val="0000" w:firstRow="0" w:lastRow="0" w:firstColumn="0" w:lastColumn="0" w:noHBand="0" w:noVBand="0"/>
      </w:tblPr>
      <w:tblGrid>
        <w:gridCol w:w="3969"/>
        <w:gridCol w:w="5245"/>
      </w:tblGrid>
      <w:tr w:rsidR="00361CF8" w:rsidRPr="006D5CEE" w14:paraId="407C235E" w14:textId="77777777" w:rsidTr="005F4CBF">
        <w:tc>
          <w:tcPr>
            <w:tcW w:w="3969" w:type="dxa"/>
          </w:tcPr>
          <w:p w14:paraId="61604C25" w14:textId="77777777" w:rsidR="00361CF8" w:rsidRPr="006D5CEE" w:rsidRDefault="00361CF8" w:rsidP="00361CF8">
            <w:pPr>
              <w:spacing w:after="0" w:line="240" w:lineRule="auto"/>
              <w:ind w:left="-108" w:right="-108"/>
              <w:jc w:val="center"/>
              <w:rPr>
                <w:rFonts w:ascii="Times New Roman" w:eastAsia="Times New Roman" w:hAnsi="Times New Roman"/>
                <w:b/>
                <w:sz w:val="24"/>
                <w:szCs w:val="24"/>
              </w:rPr>
            </w:pPr>
            <w:r w:rsidRPr="006D5CEE">
              <w:rPr>
                <w:rFonts w:ascii="Times New Roman" w:eastAsia="Times New Roman" w:hAnsi="Times New Roman"/>
                <w:b/>
                <w:sz w:val="26"/>
                <w:szCs w:val="24"/>
              </w:rPr>
              <w:t>BỘ TÀI CHÍNH</w:t>
            </w:r>
          </w:p>
          <w:p w14:paraId="46561D3B" w14:textId="77777777" w:rsidR="00361CF8" w:rsidRPr="006D5CEE" w:rsidRDefault="00700184" w:rsidP="00361CF8">
            <w:pPr>
              <w:spacing w:after="0" w:line="240" w:lineRule="auto"/>
              <w:ind w:left="-108" w:right="-108"/>
              <w:jc w:val="center"/>
              <w:rPr>
                <w:rFonts w:ascii="Times New Roman" w:eastAsia="Times New Roman" w:hAnsi="Times New Roman"/>
                <w:b/>
                <w:sz w:val="26"/>
                <w:szCs w:val="20"/>
              </w:rPr>
            </w:pPr>
            <w:r w:rsidRPr="006D5CEE">
              <w:rPr>
                <w:rFonts w:ascii="Times New Roman" w:eastAsia="Times New Roman" w:hAnsi="Times New Roman"/>
                <w:b/>
                <w:noProof/>
                <w:sz w:val="26"/>
                <w:szCs w:val="20"/>
              </w:rPr>
              <mc:AlternateContent>
                <mc:Choice Requires="wps">
                  <w:drawing>
                    <wp:anchor distT="4294967294" distB="4294967294" distL="114300" distR="114300" simplePos="0" relativeHeight="251656192" behindDoc="0" locked="0" layoutInCell="1" allowOverlap="1" wp14:anchorId="6F71ABFD" wp14:editId="76DFEA50">
                      <wp:simplePos x="0" y="0"/>
                      <wp:positionH relativeFrom="column">
                        <wp:posOffset>813435</wp:posOffset>
                      </wp:positionH>
                      <wp:positionV relativeFrom="paragraph">
                        <wp:posOffset>88899</wp:posOffset>
                      </wp:positionV>
                      <wp:extent cx="685800" cy="0"/>
                      <wp:effectExtent l="0" t="0" r="19050" b="1905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738ACFD6" id="_x0000_t32" coordsize="21600,21600" o:spt="32" o:oned="t" path="m,l21600,21600e" filled="f">
                      <v:path arrowok="t" fillok="f" o:connecttype="none"/>
                      <o:lock v:ext="edit" shapetype="t"/>
                    </v:shapetype>
                    <v:shape id="AutoShape 9" o:spid="_x0000_s1026" type="#_x0000_t32" style="position:absolute;margin-left:64.05pt;margin-top:7pt;width:54pt;height:0;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nSDHQIAADo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"/>
                  </w:pict>
                </mc:Fallback>
              </mc:AlternateContent>
            </w:r>
          </w:p>
          <w:p w14:paraId="70AC2896" w14:textId="77777777" w:rsidR="009B1F43" w:rsidRPr="006D5CEE" w:rsidRDefault="009B1F43" w:rsidP="00361CF8">
            <w:pPr>
              <w:spacing w:after="120" w:line="240" w:lineRule="auto"/>
              <w:ind w:left="-108" w:right="-108"/>
              <w:jc w:val="both"/>
              <w:rPr>
                <w:rFonts w:ascii="Times New Roman" w:eastAsia="Times New Roman" w:hAnsi="Times New Roman"/>
                <w:sz w:val="2"/>
                <w:szCs w:val="26"/>
              </w:rPr>
            </w:pPr>
          </w:p>
          <w:p w14:paraId="179DFFA0" w14:textId="77777777" w:rsidR="00361CF8" w:rsidRPr="006D5CEE" w:rsidRDefault="00361CF8" w:rsidP="00BA2413">
            <w:pPr>
              <w:spacing w:before="360" w:after="120" w:line="240" w:lineRule="auto"/>
              <w:ind w:left="-108" w:right="-108"/>
              <w:jc w:val="center"/>
              <w:rPr>
                <w:rFonts w:ascii="Times New Roman" w:eastAsia="Times New Roman" w:hAnsi="Times New Roman"/>
                <w:sz w:val="24"/>
                <w:szCs w:val="24"/>
              </w:rPr>
            </w:pPr>
            <w:r w:rsidRPr="006D5CEE">
              <w:rPr>
                <w:rFonts w:ascii="Times New Roman" w:eastAsia="Times New Roman" w:hAnsi="Times New Roman"/>
                <w:sz w:val="26"/>
                <w:szCs w:val="26"/>
              </w:rPr>
              <w:t>Số:              /TTr - BTC</w:t>
            </w:r>
          </w:p>
        </w:tc>
        <w:tc>
          <w:tcPr>
            <w:tcW w:w="5245" w:type="dxa"/>
          </w:tcPr>
          <w:p w14:paraId="23645DCA" w14:textId="77777777" w:rsidR="00361CF8" w:rsidRPr="006D5CEE" w:rsidRDefault="00361CF8" w:rsidP="00361CF8">
            <w:pPr>
              <w:spacing w:after="0" w:line="240" w:lineRule="auto"/>
              <w:ind w:left="-108" w:right="-108"/>
              <w:jc w:val="center"/>
              <w:rPr>
                <w:rFonts w:ascii="Times New Roman" w:eastAsia="Times New Roman" w:hAnsi="Times New Roman"/>
                <w:b/>
                <w:spacing w:val="-20"/>
                <w:sz w:val="24"/>
                <w:szCs w:val="24"/>
              </w:rPr>
            </w:pPr>
            <w:r w:rsidRPr="006D5CEE">
              <w:rPr>
                <w:rFonts w:ascii="Times New Roman" w:eastAsia="Times New Roman" w:hAnsi="Times New Roman"/>
                <w:b/>
                <w:spacing w:val="-20"/>
                <w:sz w:val="26"/>
                <w:szCs w:val="24"/>
              </w:rPr>
              <w:t>CỘNG HOÀ XÃ HỘI CHỦ NGHĨA VIỆT NAM</w:t>
            </w:r>
          </w:p>
          <w:p w14:paraId="5C6EDEDB" w14:textId="77777777" w:rsidR="00361CF8" w:rsidRPr="006D5CEE" w:rsidRDefault="00361CF8" w:rsidP="00361CF8">
            <w:pPr>
              <w:spacing w:after="0" w:line="240" w:lineRule="auto"/>
              <w:jc w:val="center"/>
              <w:rPr>
                <w:rFonts w:ascii="Times New Roman" w:eastAsia="Times New Roman" w:hAnsi="Times New Roman"/>
                <w:b/>
                <w:sz w:val="28"/>
                <w:szCs w:val="20"/>
              </w:rPr>
            </w:pPr>
            <w:r w:rsidRPr="006D5CEE">
              <w:rPr>
                <w:rFonts w:ascii="Times New Roman" w:eastAsia="Times New Roman" w:hAnsi="Times New Roman"/>
                <w:b/>
                <w:sz w:val="28"/>
                <w:szCs w:val="20"/>
              </w:rPr>
              <w:t>Độc lập - Tự do - Hạnh phúc</w:t>
            </w:r>
          </w:p>
          <w:p w14:paraId="2468548C" w14:textId="77777777" w:rsidR="00361CF8" w:rsidRPr="006D5CEE" w:rsidRDefault="00700184" w:rsidP="00361CF8">
            <w:pPr>
              <w:spacing w:after="0" w:line="240" w:lineRule="auto"/>
              <w:jc w:val="both"/>
              <w:rPr>
                <w:rFonts w:ascii="Times New Roman" w:eastAsia="Times New Roman" w:hAnsi="Times New Roman"/>
                <w:b/>
                <w:sz w:val="26"/>
                <w:szCs w:val="20"/>
              </w:rPr>
            </w:pPr>
            <w:r w:rsidRPr="006D5CEE">
              <w:rPr>
                <w:rFonts w:ascii="Times New Roman" w:eastAsia="Times New Roman" w:hAnsi="Times New Roman"/>
                <w:b/>
                <w:noProof/>
                <w:sz w:val="26"/>
                <w:szCs w:val="20"/>
              </w:rPr>
              <mc:AlternateContent>
                <mc:Choice Requires="wps">
                  <w:drawing>
                    <wp:anchor distT="4294967294" distB="4294967294" distL="114300" distR="114300" simplePos="0" relativeHeight="251657216" behindDoc="0" locked="0" layoutInCell="1" allowOverlap="1" wp14:anchorId="072D045D" wp14:editId="650D1CA7">
                      <wp:simplePos x="0" y="0"/>
                      <wp:positionH relativeFrom="column">
                        <wp:posOffset>483870</wp:posOffset>
                      </wp:positionH>
                      <wp:positionV relativeFrom="paragraph">
                        <wp:posOffset>74929</wp:posOffset>
                      </wp:positionV>
                      <wp:extent cx="2197100" cy="0"/>
                      <wp:effectExtent l="0" t="0" r="12700" b="1905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7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66CBB16" id="AutoShape 10" o:spid="_x0000_s1026" type="#_x0000_t32" style="position:absolute;margin-left:38.1pt;margin-top:5.9pt;width:173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xtLHwIAADw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"/>
                  </w:pict>
                </mc:Fallback>
              </mc:AlternateContent>
            </w:r>
          </w:p>
          <w:p w14:paraId="5180424B" w14:textId="77777777" w:rsidR="00361CF8" w:rsidRPr="006D5CEE" w:rsidRDefault="00361CF8" w:rsidP="00C042E7">
            <w:pPr>
              <w:spacing w:before="60" w:after="0" w:line="240" w:lineRule="auto"/>
              <w:jc w:val="both"/>
              <w:rPr>
                <w:rFonts w:ascii="Times New Roman" w:eastAsia="Times New Roman" w:hAnsi="Times New Roman"/>
                <w:i/>
                <w:sz w:val="28"/>
                <w:szCs w:val="20"/>
              </w:rPr>
            </w:pPr>
            <w:r w:rsidRPr="006D5CEE">
              <w:rPr>
                <w:rFonts w:ascii="Times New Roman" w:eastAsia="Times New Roman" w:hAnsi="Times New Roman"/>
                <w:i/>
                <w:sz w:val="28"/>
                <w:szCs w:val="20"/>
              </w:rPr>
              <w:t xml:space="preserve">         Hà Nội,  ngày</w:t>
            </w:r>
            <w:r w:rsidR="00144C99" w:rsidRPr="006D5CEE">
              <w:rPr>
                <w:rFonts w:ascii="Times New Roman" w:eastAsia="Times New Roman" w:hAnsi="Times New Roman"/>
                <w:i/>
                <w:sz w:val="28"/>
                <w:szCs w:val="20"/>
              </w:rPr>
              <w:t xml:space="preserve">    </w:t>
            </w:r>
            <w:r w:rsidRPr="006D5CEE">
              <w:rPr>
                <w:rFonts w:ascii="Times New Roman" w:eastAsia="Times New Roman" w:hAnsi="Times New Roman"/>
                <w:i/>
                <w:sz w:val="28"/>
                <w:szCs w:val="20"/>
              </w:rPr>
              <w:t xml:space="preserve">  tháng    </w:t>
            </w:r>
            <w:r w:rsidR="004E77B6" w:rsidRPr="006D5CEE">
              <w:rPr>
                <w:rFonts w:ascii="Times New Roman" w:eastAsia="Times New Roman" w:hAnsi="Times New Roman"/>
                <w:i/>
                <w:sz w:val="28"/>
                <w:szCs w:val="20"/>
              </w:rPr>
              <w:t>năm 202</w:t>
            </w:r>
            <w:r w:rsidR="00C042E7" w:rsidRPr="006D5CEE">
              <w:rPr>
                <w:rFonts w:ascii="Times New Roman" w:eastAsia="Times New Roman" w:hAnsi="Times New Roman"/>
                <w:i/>
                <w:sz w:val="28"/>
                <w:szCs w:val="20"/>
              </w:rPr>
              <w:t>1</w:t>
            </w:r>
          </w:p>
        </w:tc>
      </w:tr>
    </w:tbl>
    <w:p w14:paraId="7565AB1B" w14:textId="77777777" w:rsidR="0067562D" w:rsidRDefault="0067562D" w:rsidP="00DE6F76">
      <w:pPr>
        <w:spacing w:after="0" w:line="240" w:lineRule="auto"/>
        <w:jc w:val="center"/>
        <w:rPr>
          <w:rFonts w:ascii="Times New Roman" w:hAnsi="Times New Roman"/>
          <w:b/>
          <w:bCs/>
          <w:sz w:val="28"/>
          <w:szCs w:val="28"/>
          <w:lang w:val="pt-BR"/>
        </w:rPr>
      </w:pPr>
    </w:p>
    <w:p w14:paraId="58622278" w14:textId="77777777" w:rsidR="0067562D" w:rsidRPr="00292536" w:rsidRDefault="0067562D" w:rsidP="00DE6F76">
      <w:pPr>
        <w:spacing w:after="0" w:line="240" w:lineRule="auto"/>
        <w:jc w:val="center"/>
        <w:rPr>
          <w:rFonts w:ascii="Times New Roman" w:hAnsi="Times New Roman"/>
          <w:b/>
          <w:bCs/>
          <w:sz w:val="18"/>
          <w:szCs w:val="28"/>
          <w:lang w:val="pt-BR"/>
        </w:rPr>
      </w:pPr>
    </w:p>
    <w:p w14:paraId="47D13294" w14:textId="77777777" w:rsidR="002F2EE3" w:rsidRPr="006D5CEE" w:rsidRDefault="002F2EE3" w:rsidP="00DE6F76">
      <w:pPr>
        <w:spacing w:after="0" w:line="240" w:lineRule="auto"/>
        <w:jc w:val="center"/>
        <w:rPr>
          <w:rFonts w:ascii="Times New Roman" w:hAnsi="Times New Roman"/>
          <w:b/>
          <w:bCs/>
          <w:sz w:val="28"/>
          <w:szCs w:val="28"/>
          <w:lang w:val="pt-BR"/>
        </w:rPr>
      </w:pPr>
      <w:r w:rsidRPr="006D5CEE">
        <w:rPr>
          <w:rFonts w:ascii="Times New Roman" w:hAnsi="Times New Roman"/>
          <w:b/>
          <w:bCs/>
          <w:sz w:val="28"/>
          <w:szCs w:val="28"/>
          <w:lang w:val="pt-BR"/>
        </w:rPr>
        <w:t>TỜ TRÌNH</w:t>
      </w:r>
    </w:p>
    <w:p w14:paraId="3F8E4191" w14:textId="77777777" w:rsidR="002F2EE3" w:rsidRPr="006D5CEE" w:rsidRDefault="00202AF9" w:rsidP="00C135FB">
      <w:pPr>
        <w:spacing w:after="0" w:line="240" w:lineRule="auto"/>
        <w:jc w:val="center"/>
        <w:rPr>
          <w:rFonts w:ascii="Times New Roman" w:hAnsi="Times New Roman"/>
          <w:b/>
          <w:sz w:val="28"/>
          <w:szCs w:val="28"/>
          <w:lang w:val="pt-BR"/>
        </w:rPr>
      </w:pPr>
      <w:r>
        <w:rPr>
          <w:rFonts w:ascii="Times New Roman" w:hAnsi="Times New Roman"/>
          <w:b/>
          <w:sz w:val="28"/>
          <w:szCs w:val="28"/>
          <w:lang w:val="pt-BR"/>
        </w:rPr>
        <w:t>Dự thảo</w:t>
      </w:r>
      <w:r w:rsidR="002F2EE3" w:rsidRPr="006D5CEE">
        <w:rPr>
          <w:rFonts w:ascii="Times New Roman" w:hAnsi="Times New Roman"/>
          <w:b/>
          <w:sz w:val="28"/>
          <w:szCs w:val="28"/>
          <w:lang w:val="pt-BR"/>
        </w:rPr>
        <w:t xml:space="preserve"> Nghị đị</w:t>
      </w:r>
      <w:r w:rsidR="00B649F6" w:rsidRPr="006D5CEE">
        <w:rPr>
          <w:rFonts w:ascii="Times New Roman" w:hAnsi="Times New Roman"/>
          <w:b/>
          <w:sz w:val="28"/>
          <w:szCs w:val="28"/>
          <w:lang w:val="pt-BR"/>
        </w:rPr>
        <w:t xml:space="preserve">nh </w:t>
      </w:r>
      <w:r w:rsidR="00C042E7" w:rsidRPr="006D5CEE">
        <w:rPr>
          <w:rFonts w:ascii="Times New Roman" w:hAnsi="Times New Roman"/>
          <w:b/>
          <w:sz w:val="28"/>
          <w:szCs w:val="28"/>
          <w:lang w:val="pt-BR"/>
        </w:rPr>
        <w:t xml:space="preserve">sửa đổi, bổ sung một số điều của Nghị định số 156/2020/NĐ-CP ngày 31/12/2020 của Chính phủ </w:t>
      </w:r>
      <w:r w:rsidR="00BE5B68" w:rsidRPr="006D5CEE">
        <w:rPr>
          <w:rFonts w:ascii="Times New Roman" w:hAnsi="Times New Roman"/>
          <w:b/>
          <w:sz w:val="28"/>
          <w:szCs w:val="28"/>
          <w:lang w:val="pt-BR"/>
        </w:rPr>
        <w:t xml:space="preserve">quy định xử phạt vi phạm hành chính trong lĩnh vực chứng khoán và thị trường chứng khoán </w:t>
      </w:r>
    </w:p>
    <w:p w14:paraId="4F761D6F" w14:textId="77777777" w:rsidR="00DE6F76" w:rsidRPr="006D5CEE" w:rsidRDefault="00BE5B68" w:rsidP="004E77B6">
      <w:pPr>
        <w:spacing w:after="0" w:line="240" w:lineRule="auto"/>
        <w:rPr>
          <w:rFonts w:ascii="Times New Roman" w:hAnsi="Times New Roman"/>
          <w:i/>
          <w:lang w:val="pt-BR"/>
        </w:rPr>
      </w:pPr>
      <w:r w:rsidRPr="006D5CEE">
        <w:rPr>
          <w:rFonts w:ascii="Times New Roman" w:hAnsi="Times New Roman"/>
          <w:i/>
          <w:noProof/>
        </w:rPr>
        <mc:AlternateContent>
          <mc:Choice Requires="wps">
            <w:drawing>
              <wp:anchor distT="0" distB="0" distL="114300" distR="114300" simplePos="0" relativeHeight="251659264" behindDoc="0" locked="0" layoutInCell="1" allowOverlap="1" wp14:anchorId="43112DB3" wp14:editId="05130F9C">
                <wp:simplePos x="0" y="0"/>
                <wp:positionH relativeFrom="column">
                  <wp:posOffset>2092833</wp:posOffset>
                </wp:positionH>
                <wp:positionV relativeFrom="paragraph">
                  <wp:posOffset>48387</wp:posOffset>
                </wp:positionV>
                <wp:extent cx="1791843" cy="0"/>
                <wp:effectExtent l="0" t="0" r="18415" b="19050"/>
                <wp:wrapNone/>
                <wp:docPr id="1" name="Straight Connector 1"/>
                <wp:cNvGraphicFramePr/>
                <a:graphic xmlns:a="http://schemas.openxmlformats.org/drawingml/2006/main">
                  <a:graphicData uri="http://schemas.microsoft.com/office/word/2010/wordprocessingShape">
                    <wps:wsp>
                      <wps:cNvCnPr/>
                      <wps:spPr>
                        <a:xfrm>
                          <a:off x="0" y="0"/>
                          <a:ext cx="179184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F532BE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8pt,3.8pt" to="305.9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" strokecolor="black [3040]"/>
            </w:pict>
          </mc:Fallback>
        </mc:AlternateContent>
      </w:r>
    </w:p>
    <w:p w14:paraId="0154094A" w14:textId="77777777" w:rsidR="00DE6F76" w:rsidRPr="006D5CEE" w:rsidRDefault="00DE6F76" w:rsidP="00DE6F76">
      <w:pPr>
        <w:spacing w:after="0" w:line="240" w:lineRule="auto"/>
        <w:jc w:val="center"/>
        <w:rPr>
          <w:rFonts w:ascii="Times New Roman" w:hAnsi="Times New Roman"/>
          <w:i/>
          <w:sz w:val="14"/>
          <w:lang w:val="pt-BR"/>
        </w:rPr>
      </w:pPr>
    </w:p>
    <w:p w14:paraId="190615B2" w14:textId="77777777" w:rsidR="00151080" w:rsidRPr="00292536" w:rsidRDefault="00151080" w:rsidP="00DE6F76">
      <w:pPr>
        <w:spacing w:after="0" w:line="240" w:lineRule="auto"/>
        <w:jc w:val="center"/>
        <w:rPr>
          <w:rFonts w:ascii="Times New Roman" w:hAnsi="Times New Roman"/>
          <w:sz w:val="16"/>
          <w:szCs w:val="28"/>
          <w:lang w:val="pt-BR"/>
        </w:rPr>
      </w:pPr>
    </w:p>
    <w:p w14:paraId="0FF506D2" w14:textId="0E9F86E1" w:rsidR="00DE6F76" w:rsidRPr="006D5CEE" w:rsidRDefault="00DE6F76" w:rsidP="00DE6F76">
      <w:pPr>
        <w:spacing w:after="0" w:line="240" w:lineRule="auto"/>
        <w:jc w:val="center"/>
        <w:rPr>
          <w:rFonts w:ascii="Times New Roman" w:hAnsi="Times New Roman"/>
          <w:sz w:val="28"/>
          <w:szCs w:val="28"/>
          <w:lang w:val="pt-BR"/>
        </w:rPr>
      </w:pPr>
      <w:r w:rsidRPr="006D5CEE">
        <w:rPr>
          <w:rFonts w:ascii="Times New Roman" w:hAnsi="Times New Roman"/>
          <w:sz w:val="28"/>
          <w:szCs w:val="28"/>
          <w:lang w:val="pt-BR"/>
        </w:rPr>
        <w:t>Kính gử</w:t>
      </w:r>
      <w:r w:rsidR="00151080">
        <w:rPr>
          <w:rFonts w:ascii="Times New Roman" w:hAnsi="Times New Roman"/>
          <w:sz w:val="28"/>
          <w:szCs w:val="28"/>
          <w:lang w:val="pt-BR"/>
        </w:rPr>
        <w:t xml:space="preserve">i: </w:t>
      </w:r>
      <w:r w:rsidRPr="006D5CEE">
        <w:rPr>
          <w:rFonts w:ascii="Times New Roman" w:hAnsi="Times New Roman"/>
          <w:sz w:val="28"/>
          <w:szCs w:val="28"/>
          <w:lang w:val="pt-BR"/>
        </w:rPr>
        <w:t>Chính phủ</w:t>
      </w:r>
    </w:p>
    <w:p w14:paraId="46135CD7" w14:textId="77777777" w:rsidR="00BE5B68" w:rsidRPr="00292536" w:rsidRDefault="00BE5B68" w:rsidP="00DE6F76">
      <w:pPr>
        <w:spacing w:after="0" w:line="240" w:lineRule="auto"/>
        <w:jc w:val="center"/>
        <w:rPr>
          <w:rFonts w:ascii="Times New Roman" w:hAnsi="Times New Roman"/>
          <w:sz w:val="14"/>
          <w:szCs w:val="28"/>
          <w:lang w:val="pt-BR"/>
        </w:rPr>
      </w:pPr>
    </w:p>
    <w:p w14:paraId="6FDD6C12" w14:textId="77777777" w:rsidR="00DE6F76" w:rsidRPr="006D5CEE" w:rsidRDefault="00DE6F76" w:rsidP="00DE6F76">
      <w:pPr>
        <w:spacing w:after="0" w:line="240" w:lineRule="auto"/>
        <w:jc w:val="center"/>
        <w:rPr>
          <w:rFonts w:ascii="Times New Roman" w:hAnsi="Times New Roman"/>
          <w:i/>
          <w:sz w:val="12"/>
          <w:lang w:val="pt-BR"/>
        </w:rPr>
      </w:pPr>
    </w:p>
    <w:p w14:paraId="1C87ED78" w14:textId="5A867DAD" w:rsidR="00202AF9" w:rsidRDefault="00202AF9" w:rsidP="000B0BAE">
      <w:pPr>
        <w:spacing w:before="120" w:after="120" w:line="240" w:lineRule="auto"/>
        <w:ind w:firstLine="720"/>
        <w:jc w:val="both"/>
        <w:rPr>
          <w:rFonts w:ascii="Times New Roman" w:hAnsi="Times New Roman"/>
          <w:sz w:val="28"/>
          <w:szCs w:val="28"/>
          <w:lang w:val="nl-NL"/>
        </w:rPr>
      </w:pPr>
      <w:r w:rsidRPr="00202AF9">
        <w:rPr>
          <w:rFonts w:ascii="Times New Roman" w:hAnsi="Times New Roman"/>
          <w:sz w:val="28"/>
          <w:szCs w:val="28"/>
          <w:lang w:val="nl-NL"/>
        </w:rPr>
        <w:t>Thực hiện quy định của Luật Ban hành văn bản quy phạm pháp luật</w:t>
      </w:r>
      <w:r>
        <w:rPr>
          <w:rFonts w:ascii="Times New Roman" w:hAnsi="Times New Roman"/>
          <w:sz w:val="28"/>
          <w:szCs w:val="28"/>
          <w:lang w:val="nl-NL"/>
        </w:rPr>
        <w:t>, Bộ Tài chính</w:t>
      </w:r>
      <w:r w:rsidRPr="00202AF9">
        <w:rPr>
          <w:rFonts w:ascii="Times New Roman" w:hAnsi="Times New Roman"/>
          <w:sz w:val="28"/>
          <w:szCs w:val="28"/>
          <w:lang w:val="nl-NL"/>
        </w:rPr>
        <w:t xml:space="preserve"> kính trình </w:t>
      </w:r>
      <w:r>
        <w:rPr>
          <w:rFonts w:ascii="Times New Roman" w:hAnsi="Times New Roman"/>
          <w:sz w:val="28"/>
          <w:szCs w:val="28"/>
          <w:lang w:val="nl-NL"/>
        </w:rPr>
        <w:t xml:space="preserve">Chính phủ </w:t>
      </w:r>
      <w:r w:rsidRPr="00202AF9">
        <w:rPr>
          <w:rFonts w:ascii="Times New Roman" w:hAnsi="Times New Roman"/>
          <w:sz w:val="28"/>
          <w:szCs w:val="28"/>
          <w:lang w:val="nl-NL"/>
        </w:rPr>
        <w:t xml:space="preserve">dự thảo </w:t>
      </w:r>
      <w:r w:rsidRPr="006D5CEE">
        <w:rPr>
          <w:rFonts w:ascii="Times New Roman" w:hAnsi="Times New Roman"/>
          <w:bCs/>
          <w:sz w:val="28"/>
          <w:szCs w:val="28"/>
          <w:lang w:val="nl-NL"/>
        </w:rPr>
        <w:t>Nghị định sửa đổi, bổ sung một số điều của Nghị định số 156/2020/NĐ-CP ngày 31/12/2020 của Chính phủ quy định xử phạt vi phạm hành chính trong lĩnh vực chứng khoán và thị trường chứng khoán</w:t>
      </w:r>
      <w:r w:rsidRPr="00202AF9">
        <w:rPr>
          <w:rFonts w:ascii="Times New Roman" w:hAnsi="Times New Roman"/>
          <w:sz w:val="28"/>
          <w:szCs w:val="28"/>
          <w:lang w:val="nl-NL"/>
        </w:rPr>
        <w:t xml:space="preserve"> </w:t>
      </w:r>
      <w:r w:rsidR="00292536">
        <w:rPr>
          <w:rFonts w:ascii="Times New Roman" w:hAnsi="Times New Roman"/>
          <w:sz w:val="28"/>
          <w:szCs w:val="28"/>
          <w:lang w:val="nl-NL"/>
        </w:rPr>
        <w:t xml:space="preserve">(TTCK) </w:t>
      </w:r>
      <w:r w:rsidRPr="00202AF9">
        <w:rPr>
          <w:rFonts w:ascii="Times New Roman" w:hAnsi="Times New Roman"/>
          <w:sz w:val="28"/>
          <w:szCs w:val="28"/>
          <w:lang w:val="nl-NL"/>
        </w:rPr>
        <w:t>như sau:</w:t>
      </w:r>
      <w:r>
        <w:rPr>
          <w:rFonts w:ascii="Times New Roman" w:hAnsi="Times New Roman"/>
          <w:sz w:val="28"/>
          <w:szCs w:val="28"/>
          <w:lang w:val="nl-NL"/>
        </w:rPr>
        <w:t xml:space="preserve"> </w:t>
      </w:r>
    </w:p>
    <w:p w14:paraId="25ADE30C" w14:textId="42BC2152" w:rsidR="00686975" w:rsidRPr="00C04367" w:rsidRDefault="00686975" w:rsidP="000B0BAE">
      <w:pPr>
        <w:spacing w:before="120" w:after="120" w:line="240" w:lineRule="auto"/>
        <w:ind w:firstLine="720"/>
        <w:jc w:val="both"/>
        <w:rPr>
          <w:rFonts w:ascii="Times New Roman" w:hAnsi="Times New Roman"/>
          <w:bCs/>
          <w:sz w:val="28"/>
          <w:szCs w:val="26"/>
          <w:lang w:val="nl-NL"/>
        </w:rPr>
      </w:pPr>
      <w:r w:rsidRPr="00C04367">
        <w:rPr>
          <w:rFonts w:ascii="Times New Roman" w:hAnsi="Times New Roman"/>
          <w:b/>
          <w:sz w:val="28"/>
          <w:szCs w:val="26"/>
          <w:lang w:val="nl-NL"/>
        </w:rPr>
        <w:t xml:space="preserve">I. SỰ </w:t>
      </w:r>
      <w:r w:rsidR="00FF105C" w:rsidRPr="00C04367">
        <w:rPr>
          <w:rFonts w:ascii="Times New Roman" w:hAnsi="Times New Roman"/>
          <w:b/>
          <w:sz w:val="28"/>
          <w:szCs w:val="26"/>
          <w:lang w:val="nl-NL"/>
        </w:rPr>
        <w:t>C</w:t>
      </w:r>
      <w:r w:rsidR="00FF105C">
        <w:rPr>
          <w:rFonts w:ascii="Times New Roman" w:hAnsi="Times New Roman"/>
          <w:b/>
          <w:sz w:val="28"/>
          <w:szCs w:val="26"/>
          <w:lang w:val="nl-NL"/>
        </w:rPr>
        <w:t>Ầ</w:t>
      </w:r>
      <w:r w:rsidR="00FF105C" w:rsidRPr="00C04367">
        <w:rPr>
          <w:rFonts w:ascii="Times New Roman" w:hAnsi="Times New Roman"/>
          <w:b/>
          <w:sz w:val="28"/>
          <w:szCs w:val="26"/>
          <w:lang w:val="nl-NL"/>
        </w:rPr>
        <w:t xml:space="preserve">N </w:t>
      </w:r>
      <w:r w:rsidRPr="00C04367">
        <w:rPr>
          <w:rFonts w:ascii="Times New Roman" w:hAnsi="Times New Roman"/>
          <w:b/>
          <w:sz w:val="28"/>
          <w:szCs w:val="26"/>
          <w:lang w:val="nl-NL"/>
        </w:rPr>
        <w:t xml:space="preserve">THIẾT </w:t>
      </w:r>
      <w:r w:rsidR="00C04367" w:rsidRPr="00C04367">
        <w:rPr>
          <w:rFonts w:ascii="Times New Roman" w:hAnsi="Times New Roman"/>
          <w:b/>
          <w:sz w:val="28"/>
          <w:szCs w:val="26"/>
          <w:lang w:val="nl-NL"/>
        </w:rPr>
        <w:t xml:space="preserve">BAN HÀNH </w:t>
      </w:r>
      <w:r w:rsidR="00C04367">
        <w:rPr>
          <w:rFonts w:ascii="Times New Roman" w:hAnsi="Times New Roman"/>
          <w:b/>
          <w:sz w:val="28"/>
          <w:szCs w:val="26"/>
          <w:lang w:val="nl-NL"/>
        </w:rPr>
        <w:t>NGHỊ ĐỊNH</w:t>
      </w:r>
      <w:r w:rsidR="00317BAF">
        <w:rPr>
          <w:rFonts w:ascii="Times New Roman" w:hAnsi="Times New Roman"/>
          <w:b/>
          <w:sz w:val="28"/>
          <w:szCs w:val="26"/>
          <w:lang w:val="nl-NL"/>
        </w:rPr>
        <w:t xml:space="preserve"> </w:t>
      </w:r>
    </w:p>
    <w:p w14:paraId="66ABE75B" w14:textId="77777777" w:rsidR="00151080" w:rsidRPr="00325F10" w:rsidRDefault="00151080" w:rsidP="000B0BAE">
      <w:pPr>
        <w:spacing w:before="120" w:after="120" w:line="240" w:lineRule="auto"/>
        <w:ind w:firstLine="720"/>
        <w:jc w:val="both"/>
        <w:rPr>
          <w:rFonts w:ascii="Times New Roman" w:hAnsi="Times New Roman"/>
          <w:b/>
          <w:sz w:val="28"/>
          <w:szCs w:val="28"/>
        </w:rPr>
      </w:pPr>
      <w:r w:rsidRPr="00325F10">
        <w:rPr>
          <w:rFonts w:ascii="Times New Roman" w:hAnsi="Times New Roman"/>
          <w:b/>
          <w:sz w:val="28"/>
          <w:szCs w:val="28"/>
        </w:rPr>
        <w:t xml:space="preserve">1. </w:t>
      </w:r>
      <w:r w:rsidRPr="00325F10">
        <w:rPr>
          <w:rFonts w:ascii="Times New Roman" w:hAnsi="Times New Roman"/>
          <w:b/>
          <w:spacing w:val="-4"/>
          <w:sz w:val="28"/>
          <w:szCs w:val="28"/>
        </w:rPr>
        <w:t>Cơ sở pháp lý</w:t>
      </w:r>
    </w:p>
    <w:p w14:paraId="17E26393" w14:textId="518FEEF8" w:rsidR="006E2DFA" w:rsidRDefault="00151080" w:rsidP="000B0BAE">
      <w:pPr>
        <w:spacing w:before="120" w:after="120" w:line="240" w:lineRule="auto"/>
        <w:ind w:firstLine="720"/>
        <w:jc w:val="both"/>
        <w:rPr>
          <w:rFonts w:ascii="Times New Roman" w:eastAsia="Times New Roman" w:hAnsi="Times New Roman"/>
          <w:sz w:val="28"/>
          <w:szCs w:val="28"/>
        </w:rPr>
      </w:pPr>
      <w:r>
        <w:rPr>
          <w:rFonts w:ascii="Times New Roman" w:hAnsi="Times New Roman"/>
          <w:sz w:val="28"/>
          <w:szCs w:val="28"/>
        </w:rPr>
        <w:t>Lu</w:t>
      </w:r>
      <w:r w:rsidRPr="00D8386F">
        <w:rPr>
          <w:rFonts w:ascii="Times New Roman" w:hAnsi="Times New Roman"/>
          <w:sz w:val="28"/>
          <w:szCs w:val="28"/>
        </w:rPr>
        <w:t>ật</w:t>
      </w:r>
      <w:r>
        <w:rPr>
          <w:rFonts w:ascii="Times New Roman" w:hAnsi="Times New Roman"/>
          <w:sz w:val="28"/>
          <w:szCs w:val="28"/>
        </w:rPr>
        <w:t xml:space="preserve"> </w:t>
      </w:r>
      <w:r>
        <w:rPr>
          <w:rFonts w:ascii="Times New Roman" w:hAnsi="Times New Roman"/>
          <w:sz w:val="28"/>
          <w:szCs w:val="28"/>
        </w:rPr>
        <w:t xml:space="preserve">Sửa đổi, bổ sung một số điều của Luật </w:t>
      </w:r>
      <w:r>
        <w:rPr>
          <w:rFonts w:ascii="Times New Roman" w:hAnsi="Times New Roman"/>
          <w:sz w:val="28"/>
          <w:szCs w:val="28"/>
        </w:rPr>
        <w:t>X</w:t>
      </w:r>
      <w:r w:rsidRPr="00D8386F">
        <w:rPr>
          <w:rFonts w:ascii="Times New Roman" w:hAnsi="Times New Roman"/>
          <w:sz w:val="28"/>
          <w:szCs w:val="28"/>
        </w:rPr>
        <w:t>ử</w:t>
      </w:r>
      <w:r>
        <w:rPr>
          <w:rFonts w:ascii="Times New Roman" w:hAnsi="Times New Roman"/>
          <w:sz w:val="28"/>
          <w:szCs w:val="28"/>
        </w:rPr>
        <w:t xml:space="preserve"> l</w:t>
      </w:r>
      <w:r w:rsidRPr="00D8386F">
        <w:rPr>
          <w:rFonts w:ascii="Times New Roman" w:hAnsi="Times New Roman"/>
          <w:sz w:val="28"/>
          <w:szCs w:val="28"/>
        </w:rPr>
        <w:t>ý</w:t>
      </w:r>
      <w:r>
        <w:rPr>
          <w:rFonts w:ascii="Times New Roman" w:hAnsi="Times New Roman"/>
          <w:sz w:val="28"/>
          <w:szCs w:val="28"/>
        </w:rPr>
        <w:t xml:space="preserve"> vi ph</w:t>
      </w:r>
      <w:r w:rsidRPr="00D8386F">
        <w:rPr>
          <w:rFonts w:ascii="Times New Roman" w:hAnsi="Times New Roman"/>
          <w:sz w:val="28"/>
          <w:szCs w:val="28"/>
        </w:rPr>
        <w:t>ạm</w:t>
      </w:r>
      <w:r>
        <w:rPr>
          <w:rFonts w:ascii="Times New Roman" w:hAnsi="Times New Roman"/>
          <w:sz w:val="28"/>
          <w:szCs w:val="28"/>
        </w:rPr>
        <w:t xml:space="preserve"> h</w:t>
      </w:r>
      <w:r w:rsidRPr="00D8386F">
        <w:rPr>
          <w:rFonts w:ascii="Times New Roman" w:hAnsi="Times New Roman"/>
          <w:sz w:val="28"/>
          <w:szCs w:val="28"/>
        </w:rPr>
        <w:t>àn</w:t>
      </w:r>
      <w:r>
        <w:rPr>
          <w:rFonts w:ascii="Times New Roman" w:hAnsi="Times New Roman"/>
          <w:sz w:val="28"/>
          <w:szCs w:val="28"/>
        </w:rPr>
        <w:t>h ch</w:t>
      </w:r>
      <w:r w:rsidRPr="00D8386F">
        <w:rPr>
          <w:rFonts w:ascii="Times New Roman" w:hAnsi="Times New Roman"/>
          <w:sz w:val="28"/>
          <w:szCs w:val="28"/>
        </w:rPr>
        <w:t>í</w:t>
      </w:r>
      <w:r>
        <w:rPr>
          <w:rFonts w:ascii="Times New Roman" w:hAnsi="Times New Roman"/>
          <w:sz w:val="28"/>
          <w:szCs w:val="28"/>
        </w:rPr>
        <w:t>nh</w:t>
      </w:r>
      <w:r w:rsidR="006C666E">
        <w:rPr>
          <w:rFonts w:ascii="Times New Roman" w:hAnsi="Times New Roman"/>
          <w:sz w:val="28"/>
          <w:szCs w:val="28"/>
        </w:rPr>
        <w:t xml:space="preserve"> (XLVPHC)</w:t>
      </w:r>
      <w:r>
        <w:rPr>
          <w:rFonts w:ascii="Times New Roman" w:hAnsi="Times New Roman"/>
          <w:sz w:val="28"/>
          <w:szCs w:val="28"/>
        </w:rPr>
        <w:t xml:space="preserve"> </w:t>
      </w:r>
      <w:r w:rsidRPr="00D8386F">
        <w:rPr>
          <w:rFonts w:ascii="Times New Roman" w:hAnsi="Times New Roman"/>
          <w:sz w:val="28"/>
          <w:szCs w:val="28"/>
        </w:rPr>
        <w:t>đ</w:t>
      </w:r>
      <w:r>
        <w:rPr>
          <w:rFonts w:ascii="Times New Roman" w:hAnsi="Times New Roman" w:hint="cs"/>
          <w:sz w:val="28"/>
          <w:szCs w:val="28"/>
        </w:rPr>
        <w:t>ư</w:t>
      </w:r>
      <w:r w:rsidRPr="00D8386F">
        <w:rPr>
          <w:rFonts w:ascii="Times New Roman" w:hAnsi="Times New Roman"/>
          <w:sz w:val="28"/>
          <w:szCs w:val="28"/>
        </w:rPr>
        <w:t>ợc</w:t>
      </w:r>
      <w:r>
        <w:rPr>
          <w:rFonts w:ascii="Times New Roman" w:hAnsi="Times New Roman"/>
          <w:sz w:val="28"/>
          <w:szCs w:val="28"/>
        </w:rPr>
        <w:t xml:space="preserve"> Qu</w:t>
      </w:r>
      <w:r w:rsidRPr="00D8386F">
        <w:rPr>
          <w:rFonts w:ascii="Times New Roman" w:hAnsi="Times New Roman"/>
          <w:sz w:val="28"/>
          <w:szCs w:val="28"/>
        </w:rPr>
        <w:t>ốc</w:t>
      </w:r>
      <w:r>
        <w:rPr>
          <w:rFonts w:ascii="Times New Roman" w:hAnsi="Times New Roman"/>
          <w:sz w:val="28"/>
          <w:szCs w:val="28"/>
        </w:rPr>
        <w:t xml:space="preserve"> h</w:t>
      </w:r>
      <w:r w:rsidRPr="00D8386F">
        <w:rPr>
          <w:rFonts w:ascii="Times New Roman" w:hAnsi="Times New Roman"/>
          <w:sz w:val="28"/>
          <w:szCs w:val="28"/>
        </w:rPr>
        <w:t>ội</w:t>
      </w:r>
      <w:r>
        <w:rPr>
          <w:rFonts w:ascii="Times New Roman" w:hAnsi="Times New Roman"/>
          <w:sz w:val="28"/>
          <w:szCs w:val="28"/>
        </w:rPr>
        <w:t xml:space="preserve"> th</w:t>
      </w:r>
      <w:r w:rsidRPr="00D8386F">
        <w:rPr>
          <w:rFonts w:ascii="Times New Roman" w:hAnsi="Times New Roman"/>
          <w:sz w:val="28"/>
          <w:szCs w:val="28"/>
        </w:rPr>
        <w:t>ô</w:t>
      </w:r>
      <w:r>
        <w:rPr>
          <w:rFonts w:ascii="Times New Roman" w:hAnsi="Times New Roman"/>
          <w:sz w:val="28"/>
          <w:szCs w:val="28"/>
        </w:rPr>
        <w:t>ng qua ng</w:t>
      </w:r>
      <w:r w:rsidRPr="00D8386F">
        <w:rPr>
          <w:rFonts w:ascii="Times New Roman" w:hAnsi="Times New Roman"/>
          <w:sz w:val="28"/>
          <w:szCs w:val="28"/>
        </w:rPr>
        <w:t>ày</w:t>
      </w:r>
      <w:r>
        <w:rPr>
          <w:rFonts w:ascii="Times New Roman" w:hAnsi="Times New Roman"/>
          <w:sz w:val="28"/>
          <w:szCs w:val="28"/>
        </w:rPr>
        <w:t xml:space="preserve"> </w:t>
      </w:r>
      <w:r>
        <w:rPr>
          <w:rFonts w:ascii="Times New Roman" w:hAnsi="Times New Roman"/>
          <w:sz w:val="28"/>
          <w:szCs w:val="28"/>
        </w:rPr>
        <w:t>13</w:t>
      </w:r>
      <w:r>
        <w:rPr>
          <w:rFonts w:ascii="Times New Roman" w:hAnsi="Times New Roman"/>
          <w:sz w:val="28"/>
          <w:szCs w:val="28"/>
        </w:rPr>
        <w:t xml:space="preserve"> th</w:t>
      </w:r>
      <w:r w:rsidRPr="00D8386F">
        <w:rPr>
          <w:rFonts w:ascii="Times New Roman" w:hAnsi="Times New Roman"/>
          <w:sz w:val="28"/>
          <w:szCs w:val="28"/>
        </w:rPr>
        <w:t>án</w:t>
      </w:r>
      <w:r>
        <w:rPr>
          <w:rFonts w:ascii="Times New Roman" w:hAnsi="Times New Roman"/>
          <w:sz w:val="28"/>
          <w:szCs w:val="28"/>
        </w:rPr>
        <w:t xml:space="preserve">g </w:t>
      </w:r>
      <w:r>
        <w:rPr>
          <w:rFonts w:ascii="Times New Roman" w:hAnsi="Times New Roman"/>
          <w:sz w:val="28"/>
          <w:szCs w:val="28"/>
        </w:rPr>
        <w:t>11</w:t>
      </w:r>
      <w:r>
        <w:rPr>
          <w:rFonts w:ascii="Times New Roman" w:hAnsi="Times New Roman"/>
          <w:sz w:val="28"/>
          <w:szCs w:val="28"/>
        </w:rPr>
        <w:t xml:space="preserve"> n</w:t>
      </w:r>
      <w:r w:rsidRPr="00D8386F">
        <w:rPr>
          <w:rFonts w:ascii="Times New Roman" w:hAnsi="Times New Roman"/>
          <w:sz w:val="28"/>
          <w:szCs w:val="28"/>
        </w:rPr>
        <w:t>ă</w:t>
      </w:r>
      <w:r>
        <w:rPr>
          <w:rFonts w:ascii="Times New Roman" w:hAnsi="Times New Roman"/>
          <w:sz w:val="28"/>
          <w:szCs w:val="28"/>
        </w:rPr>
        <w:t>m 20</w:t>
      </w:r>
      <w:r>
        <w:rPr>
          <w:rFonts w:ascii="Times New Roman" w:hAnsi="Times New Roman"/>
          <w:sz w:val="28"/>
          <w:szCs w:val="28"/>
        </w:rPr>
        <w:t>20</w:t>
      </w:r>
      <w:r>
        <w:rPr>
          <w:rFonts w:ascii="Times New Roman" w:hAnsi="Times New Roman"/>
          <w:sz w:val="28"/>
          <w:szCs w:val="28"/>
        </w:rPr>
        <w:t xml:space="preserve">, </w:t>
      </w:r>
      <w:r w:rsidRPr="00CC0142">
        <w:rPr>
          <w:rFonts w:ascii="Times New Roman" w:hAnsi="Times New Roman"/>
          <w:sz w:val="28"/>
          <w:szCs w:val="28"/>
        </w:rPr>
        <w:t>có hiệu lực từ</w:t>
      </w:r>
      <w:r>
        <w:rPr>
          <w:rFonts w:ascii="Times New Roman" w:hAnsi="Times New Roman"/>
          <w:sz w:val="28"/>
          <w:szCs w:val="28"/>
        </w:rPr>
        <w:t xml:space="preserve"> ngày 01 th</w:t>
      </w:r>
      <w:r w:rsidRPr="00D8386F">
        <w:rPr>
          <w:rFonts w:ascii="Times New Roman" w:hAnsi="Times New Roman"/>
          <w:sz w:val="28"/>
          <w:szCs w:val="28"/>
        </w:rPr>
        <w:t>án</w:t>
      </w:r>
      <w:r>
        <w:rPr>
          <w:rFonts w:ascii="Times New Roman" w:hAnsi="Times New Roman"/>
          <w:sz w:val="28"/>
          <w:szCs w:val="28"/>
        </w:rPr>
        <w:t xml:space="preserve">g </w:t>
      </w:r>
      <w:r>
        <w:rPr>
          <w:rFonts w:ascii="Times New Roman" w:hAnsi="Times New Roman"/>
          <w:sz w:val="28"/>
          <w:szCs w:val="28"/>
        </w:rPr>
        <w:t>01</w:t>
      </w:r>
      <w:r>
        <w:rPr>
          <w:rFonts w:ascii="Times New Roman" w:hAnsi="Times New Roman"/>
          <w:sz w:val="28"/>
          <w:szCs w:val="28"/>
        </w:rPr>
        <w:t xml:space="preserve"> n</w:t>
      </w:r>
      <w:r w:rsidRPr="00D8386F">
        <w:rPr>
          <w:rFonts w:ascii="Times New Roman" w:hAnsi="Times New Roman"/>
          <w:sz w:val="28"/>
          <w:szCs w:val="28"/>
        </w:rPr>
        <w:t>ă</w:t>
      </w:r>
      <w:r>
        <w:rPr>
          <w:rFonts w:ascii="Times New Roman" w:hAnsi="Times New Roman"/>
          <w:sz w:val="28"/>
          <w:szCs w:val="28"/>
        </w:rPr>
        <w:t>m 20</w:t>
      </w:r>
      <w:r>
        <w:rPr>
          <w:rFonts w:ascii="Times New Roman" w:hAnsi="Times New Roman"/>
          <w:sz w:val="28"/>
          <w:szCs w:val="28"/>
        </w:rPr>
        <w:t>22</w:t>
      </w:r>
      <w:r>
        <w:rPr>
          <w:rFonts w:ascii="Times New Roman" w:hAnsi="Times New Roman"/>
          <w:sz w:val="28"/>
          <w:szCs w:val="28"/>
        </w:rPr>
        <w:t xml:space="preserve">, trong </w:t>
      </w:r>
      <w:r w:rsidRPr="00D8386F">
        <w:rPr>
          <w:rFonts w:ascii="Times New Roman" w:hAnsi="Times New Roman"/>
          <w:sz w:val="28"/>
          <w:szCs w:val="28"/>
        </w:rPr>
        <w:t>đó</w:t>
      </w:r>
      <w:r>
        <w:rPr>
          <w:rFonts w:ascii="Times New Roman" w:hAnsi="Times New Roman"/>
          <w:sz w:val="28"/>
          <w:szCs w:val="28"/>
        </w:rPr>
        <w:t xml:space="preserve"> c</w:t>
      </w:r>
      <w:r w:rsidRPr="00D8386F">
        <w:rPr>
          <w:rFonts w:ascii="Times New Roman" w:hAnsi="Times New Roman"/>
          <w:sz w:val="28"/>
          <w:szCs w:val="28"/>
        </w:rPr>
        <w:t>ó</w:t>
      </w:r>
      <w:r>
        <w:rPr>
          <w:rFonts w:ascii="Times New Roman" w:hAnsi="Times New Roman"/>
          <w:sz w:val="28"/>
          <w:szCs w:val="28"/>
        </w:rPr>
        <w:t xml:space="preserve"> c</w:t>
      </w:r>
      <w:r w:rsidRPr="00D8386F">
        <w:rPr>
          <w:rFonts w:ascii="Times New Roman" w:hAnsi="Times New Roman"/>
          <w:sz w:val="28"/>
          <w:szCs w:val="28"/>
        </w:rPr>
        <w:t>ác</w:t>
      </w:r>
      <w:r>
        <w:rPr>
          <w:rFonts w:ascii="Times New Roman" w:hAnsi="Times New Roman"/>
          <w:sz w:val="28"/>
          <w:szCs w:val="28"/>
        </w:rPr>
        <w:t xml:space="preserve"> thay đ</w:t>
      </w:r>
      <w:r w:rsidRPr="00D8386F">
        <w:rPr>
          <w:rFonts w:ascii="Times New Roman" w:hAnsi="Times New Roman"/>
          <w:sz w:val="28"/>
          <w:szCs w:val="28"/>
        </w:rPr>
        <w:t>ổi</w:t>
      </w:r>
      <w:r>
        <w:rPr>
          <w:rFonts w:ascii="Times New Roman" w:hAnsi="Times New Roman"/>
          <w:sz w:val="28"/>
          <w:szCs w:val="28"/>
        </w:rPr>
        <w:t xml:space="preserve"> c</w:t>
      </w:r>
      <w:r w:rsidRPr="00D8386F">
        <w:rPr>
          <w:rFonts w:ascii="Times New Roman" w:hAnsi="Times New Roman" w:hint="cs"/>
          <w:sz w:val="28"/>
          <w:szCs w:val="28"/>
        </w:rPr>
        <w:t>ơ</w:t>
      </w:r>
      <w:r>
        <w:rPr>
          <w:rFonts w:ascii="Times New Roman" w:hAnsi="Times New Roman"/>
          <w:sz w:val="28"/>
          <w:szCs w:val="28"/>
        </w:rPr>
        <w:t xml:space="preserve"> b</w:t>
      </w:r>
      <w:r w:rsidRPr="00D8386F">
        <w:rPr>
          <w:rFonts w:ascii="Times New Roman" w:hAnsi="Times New Roman"/>
          <w:sz w:val="28"/>
          <w:szCs w:val="28"/>
        </w:rPr>
        <w:t>ản</w:t>
      </w:r>
      <w:r>
        <w:rPr>
          <w:rFonts w:ascii="Times New Roman" w:hAnsi="Times New Roman"/>
          <w:sz w:val="28"/>
          <w:szCs w:val="28"/>
        </w:rPr>
        <w:t xml:space="preserve"> </w:t>
      </w:r>
      <w:r>
        <w:rPr>
          <w:rFonts w:ascii="Times New Roman" w:hAnsi="Times New Roman"/>
          <w:sz w:val="28"/>
          <w:szCs w:val="28"/>
        </w:rPr>
        <w:t>v</w:t>
      </w:r>
      <w:r w:rsidRPr="00D8386F">
        <w:rPr>
          <w:rFonts w:ascii="Times New Roman" w:hAnsi="Times New Roman"/>
          <w:sz w:val="28"/>
          <w:szCs w:val="28"/>
        </w:rPr>
        <w:t>ề</w:t>
      </w:r>
      <w:r>
        <w:rPr>
          <w:rFonts w:ascii="Times New Roman" w:hAnsi="Times New Roman"/>
          <w:sz w:val="28"/>
          <w:szCs w:val="28"/>
        </w:rPr>
        <w:t xml:space="preserve"> nguy</w:t>
      </w:r>
      <w:r w:rsidRPr="00D8386F">
        <w:rPr>
          <w:rFonts w:ascii="Times New Roman" w:hAnsi="Times New Roman"/>
          <w:sz w:val="28"/>
          <w:szCs w:val="28"/>
        </w:rPr>
        <w:t>ê</w:t>
      </w:r>
      <w:r>
        <w:rPr>
          <w:rFonts w:ascii="Times New Roman" w:hAnsi="Times New Roman"/>
          <w:sz w:val="28"/>
          <w:szCs w:val="28"/>
        </w:rPr>
        <w:t>n t</w:t>
      </w:r>
      <w:r w:rsidRPr="00D8386F">
        <w:rPr>
          <w:rFonts w:ascii="Times New Roman" w:hAnsi="Times New Roman"/>
          <w:sz w:val="28"/>
          <w:szCs w:val="28"/>
        </w:rPr>
        <w:t>ắc</w:t>
      </w:r>
      <w:r>
        <w:rPr>
          <w:rFonts w:ascii="Times New Roman" w:hAnsi="Times New Roman"/>
          <w:sz w:val="28"/>
          <w:szCs w:val="28"/>
        </w:rPr>
        <w:t xml:space="preserve"> xử phạt vi phạm hành chính trong trường hợp xử phạt tổ chức, cá nhân thực hiện</w:t>
      </w:r>
      <w:r w:rsidRPr="00151080">
        <w:rPr>
          <w:rFonts w:ascii="Times New Roman" w:hAnsi="Times New Roman"/>
          <w:sz w:val="28"/>
          <w:szCs w:val="28"/>
        </w:rPr>
        <w:t xml:space="preserve"> nhiều hành vi vi phạm hành chính hoặc vi phạm hành chính nhiều lần</w:t>
      </w:r>
      <w:r>
        <w:rPr>
          <w:rFonts w:ascii="Times New Roman" w:hAnsi="Times New Roman"/>
          <w:sz w:val="28"/>
          <w:szCs w:val="28"/>
        </w:rPr>
        <w:t xml:space="preserve">; </w:t>
      </w:r>
      <w:r w:rsidR="006C666E">
        <w:rPr>
          <w:rFonts w:ascii="Times New Roman" w:hAnsi="Times New Roman"/>
          <w:sz w:val="28"/>
          <w:szCs w:val="28"/>
        </w:rPr>
        <w:t xml:space="preserve">về việc giao Chính phủ quy định chi tiết về mức phạt tiền cụ thể đối với một hành vi vi phạm hành chính tại khoản 4 Điều 23 Luật XLVPHC, về lập Biên bản VPHC, về quyền giải trình của tổ chức, cá nhân vi phạm, </w:t>
      </w:r>
      <w:r>
        <w:rPr>
          <w:rFonts w:ascii="Times New Roman" w:hAnsi="Times New Roman"/>
          <w:sz w:val="28"/>
          <w:szCs w:val="28"/>
        </w:rPr>
        <w:t xml:space="preserve">về </w:t>
      </w:r>
      <w:r w:rsidR="006C666E">
        <w:rPr>
          <w:rFonts w:ascii="Times New Roman" w:hAnsi="Times New Roman"/>
          <w:sz w:val="28"/>
          <w:szCs w:val="28"/>
        </w:rPr>
        <w:t>thời hạn ra quyết định xử phạt VPHC…</w:t>
      </w:r>
      <w:r>
        <w:rPr>
          <w:rFonts w:ascii="Times New Roman" w:hAnsi="Times New Roman"/>
          <w:sz w:val="28"/>
          <w:szCs w:val="28"/>
        </w:rPr>
        <w:t>Đ</w:t>
      </w:r>
      <w:r w:rsidRPr="00161ABD">
        <w:rPr>
          <w:rFonts w:ascii="Times New Roman" w:hAnsi="Times New Roman"/>
          <w:sz w:val="28"/>
          <w:szCs w:val="28"/>
        </w:rPr>
        <w:t>ể</w:t>
      </w:r>
      <w:r>
        <w:rPr>
          <w:rFonts w:ascii="Times New Roman" w:hAnsi="Times New Roman"/>
          <w:sz w:val="28"/>
          <w:szCs w:val="28"/>
        </w:rPr>
        <w:t xml:space="preserve"> </w:t>
      </w:r>
      <w:r w:rsidRPr="00161ABD">
        <w:rPr>
          <w:rFonts w:ascii="Times New Roman" w:hAnsi="Times New Roman"/>
          <w:sz w:val="28"/>
          <w:szCs w:val="28"/>
        </w:rPr>
        <w:t>đả</w:t>
      </w:r>
      <w:r>
        <w:rPr>
          <w:rFonts w:ascii="Times New Roman" w:hAnsi="Times New Roman"/>
          <w:sz w:val="28"/>
          <w:szCs w:val="28"/>
        </w:rPr>
        <w:t>m b</w:t>
      </w:r>
      <w:r w:rsidRPr="00161ABD">
        <w:rPr>
          <w:rFonts w:ascii="Times New Roman" w:hAnsi="Times New Roman"/>
          <w:sz w:val="28"/>
          <w:szCs w:val="28"/>
        </w:rPr>
        <w:t>ảo</w:t>
      </w:r>
      <w:r>
        <w:rPr>
          <w:rFonts w:ascii="Times New Roman" w:hAnsi="Times New Roman"/>
          <w:sz w:val="28"/>
          <w:szCs w:val="28"/>
        </w:rPr>
        <w:t xml:space="preserve"> tri</w:t>
      </w:r>
      <w:r w:rsidRPr="00161ABD">
        <w:rPr>
          <w:rFonts w:ascii="Times New Roman" w:hAnsi="Times New Roman"/>
          <w:sz w:val="28"/>
          <w:szCs w:val="28"/>
        </w:rPr>
        <w:t>ể</w:t>
      </w:r>
      <w:r>
        <w:rPr>
          <w:rFonts w:ascii="Times New Roman" w:hAnsi="Times New Roman"/>
          <w:sz w:val="28"/>
          <w:szCs w:val="28"/>
        </w:rPr>
        <w:t>n khai thi h</w:t>
      </w:r>
      <w:r w:rsidRPr="00161ABD">
        <w:rPr>
          <w:rFonts w:ascii="Times New Roman" w:hAnsi="Times New Roman"/>
          <w:sz w:val="28"/>
          <w:szCs w:val="28"/>
        </w:rPr>
        <w:t>à</w:t>
      </w:r>
      <w:r>
        <w:rPr>
          <w:rFonts w:ascii="Times New Roman" w:hAnsi="Times New Roman"/>
          <w:sz w:val="28"/>
          <w:szCs w:val="28"/>
        </w:rPr>
        <w:t xml:space="preserve">nh </w:t>
      </w:r>
      <w:r>
        <w:rPr>
          <w:rFonts w:ascii="Times New Roman" w:hAnsi="Times New Roman"/>
          <w:bCs/>
          <w:sz w:val="28"/>
          <w:szCs w:val="28"/>
        </w:rPr>
        <w:t>Lu</w:t>
      </w:r>
      <w:r w:rsidRPr="00405B04">
        <w:rPr>
          <w:rFonts w:ascii="Times New Roman" w:hAnsi="Times New Roman"/>
          <w:bCs/>
          <w:sz w:val="28"/>
          <w:szCs w:val="28"/>
        </w:rPr>
        <w:t>ật</w:t>
      </w:r>
      <w:r>
        <w:rPr>
          <w:rFonts w:ascii="Times New Roman" w:hAnsi="Times New Roman"/>
          <w:bCs/>
          <w:sz w:val="28"/>
          <w:szCs w:val="28"/>
        </w:rPr>
        <w:t xml:space="preserve"> </w:t>
      </w:r>
      <w:r w:rsidR="006C666E">
        <w:rPr>
          <w:rFonts w:ascii="Times New Roman" w:hAnsi="Times New Roman"/>
          <w:bCs/>
          <w:sz w:val="28"/>
          <w:szCs w:val="28"/>
        </w:rPr>
        <w:t>Sửa đổi, bổ sung một số điều của Luật XLVPHC</w:t>
      </w:r>
      <w:r>
        <w:rPr>
          <w:rFonts w:ascii="Times New Roman" w:hAnsi="Times New Roman"/>
          <w:bCs/>
          <w:sz w:val="28"/>
          <w:szCs w:val="28"/>
        </w:rPr>
        <w:t xml:space="preserve">, </w:t>
      </w:r>
      <w:r>
        <w:rPr>
          <w:rFonts w:ascii="Times New Roman" w:hAnsi="Times New Roman"/>
          <w:sz w:val="28"/>
          <w:szCs w:val="28"/>
        </w:rPr>
        <w:t>ng</w:t>
      </w:r>
      <w:r w:rsidRPr="0050408C">
        <w:rPr>
          <w:rFonts w:ascii="Times New Roman" w:hAnsi="Times New Roman"/>
          <w:sz w:val="28"/>
          <w:szCs w:val="28"/>
        </w:rPr>
        <w:t>ày</w:t>
      </w:r>
      <w:r>
        <w:rPr>
          <w:rFonts w:ascii="Times New Roman" w:hAnsi="Times New Roman"/>
          <w:sz w:val="28"/>
          <w:szCs w:val="28"/>
        </w:rPr>
        <w:t xml:space="preserve"> </w:t>
      </w:r>
      <w:r w:rsidR="006C666E">
        <w:rPr>
          <w:rFonts w:ascii="Times New Roman" w:hAnsi="Times New Roman"/>
          <w:sz w:val="28"/>
          <w:szCs w:val="28"/>
        </w:rPr>
        <w:t>26</w:t>
      </w:r>
      <w:r>
        <w:rPr>
          <w:rFonts w:ascii="Times New Roman" w:hAnsi="Times New Roman"/>
          <w:sz w:val="28"/>
          <w:szCs w:val="28"/>
        </w:rPr>
        <w:t>/</w:t>
      </w:r>
      <w:r w:rsidR="006C666E">
        <w:rPr>
          <w:rFonts w:ascii="Times New Roman" w:hAnsi="Times New Roman"/>
          <w:sz w:val="28"/>
          <w:szCs w:val="28"/>
        </w:rPr>
        <w:t>01</w:t>
      </w:r>
      <w:r>
        <w:rPr>
          <w:rFonts w:ascii="Times New Roman" w:hAnsi="Times New Roman"/>
          <w:sz w:val="28"/>
          <w:szCs w:val="28"/>
        </w:rPr>
        <w:t>/20</w:t>
      </w:r>
      <w:r w:rsidR="006C666E">
        <w:rPr>
          <w:rFonts w:ascii="Times New Roman" w:hAnsi="Times New Roman"/>
          <w:sz w:val="28"/>
          <w:szCs w:val="28"/>
        </w:rPr>
        <w:t>21</w:t>
      </w:r>
      <w:r>
        <w:rPr>
          <w:rFonts w:ascii="Times New Roman" w:hAnsi="Times New Roman"/>
          <w:sz w:val="28"/>
          <w:szCs w:val="28"/>
        </w:rPr>
        <w:t>, Th</w:t>
      </w:r>
      <w:r w:rsidRPr="0050408C">
        <w:rPr>
          <w:rFonts w:ascii="Times New Roman" w:hAnsi="Times New Roman"/>
          <w:sz w:val="28"/>
          <w:szCs w:val="28"/>
        </w:rPr>
        <w:t>ủ</w:t>
      </w:r>
      <w:r>
        <w:rPr>
          <w:rFonts w:ascii="Times New Roman" w:hAnsi="Times New Roman"/>
          <w:sz w:val="28"/>
          <w:szCs w:val="28"/>
        </w:rPr>
        <w:t xml:space="preserve"> t</w:t>
      </w:r>
      <w:r>
        <w:rPr>
          <w:rFonts w:ascii="Times New Roman" w:hAnsi="Times New Roman" w:hint="cs"/>
          <w:sz w:val="28"/>
          <w:szCs w:val="28"/>
        </w:rPr>
        <w:t>ư</w:t>
      </w:r>
      <w:r w:rsidRPr="0050408C">
        <w:rPr>
          <w:rFonts w:ascii="Times New Roman" w:hAnsi="Times New Roman"/>
          <w:sz w:val="28"/>
          <w:szCs w:val="28"/>
        </w:rPr>
        <w:t>ớn</w:t>
      </w:r>
      <w:r>
        <w:rPr>
          <w:rFonts w:ascii="Times New Roman" w:hAnsi="Times New Roman"/>
          <w:sz w:val="28"/>
          <w:szCs w:val="28"/>
        </w:rPr>
        <w:t>g Ch</w:t>
      </w:r>
      <w:r w:rsidRPr="0050408C">
        <w:rPr>
          <w:rFonts w:ascii="Times New Roman" w:hAnsi="Times New Roman"/>
          <w:sz w:val="28"/>
          <w:szCs w:val="28"/>
        </w:rPr>
        <w:t>í</w:t>
      </w:r>
      <w:r>
        <w:rPr>
          <w:rFonts w:ascii="Times New Roman" w:hAnsi="Times New Roman"/>
          <w:sz w:val="28"/>
          <w:szCs w:val="28"/>
        </w:rPr>
        <w:t>nh ph</w:t>
      </w:r>
      <w:r w:rsidRPr="0050408C">
        <w:rPr>
          <w:rFonts w:ascii="Times New Roman" w:hAnsi="Times New Roman"/>
          <w:sz w:val="28"/>
          <w:szCs w:val="28"/>
        </w:rPr>
        <w:t>ủ</w:t>
      </w:r>
      <w:r>
        <w:rPr>
          <w:rFonts w:ascii="Times New Roman" w:hAnsi="Times New Roman"/>
          <w:sz w:val="28"/>
          <w:szCs w:val="28"/>
        </w:rPr>
        <w:t xml:space="preserve"> ban h</w:t>
      </w:r>
      <w:r w:rsidRPr="00161ABD">
        <w:rPr>
          <w:rFonts w:ascii="Times New Roman" w:hAnsi="Times New Roman"/>
          <w:sz w:val="28"/>
          <w:szCs w:val="28"/>
        </w:rPr>
        <w:t>àn</w:t>
      </w:r>
      <w:r>
        <w:rPr>
          <w:rFonts w:ascii="Times New Roman" w:hAnsi="Times New Roman"/>
          <w:sz w:val="28"/>
          <w:szCs w:val="28"/>
        </w:rPr>
        <w:t xml:space="preserve">h </w:t>
      </w:r>
      <w:r w:rsidR="006C666E" w:rsidRPr="006D5CEE">
        <w:rPr>
          <w:rFonts w:ascii="Times New Roman" w:hAnsi="Times New Roman"/>
          <w:sz w:val="28"/>
          <w:szCs w:val="28"/>
          <w:lang w:val="nl-NL"/>
        </w:rPr>
        <w:t xml:space="preserve">Quyết định số 126/QĐ-TTg </w:t>
      </w:r>
      <w:r>
        <w:rPr>
          <w:rFonts w:ascii="Times New Roman" w:hAnsi="Times New Roman"/>
          <w:sz w:val="28"/>
          <w:szCs w:val="28"/>
        </w:rPr>
        <w:t>v</w:t>
      </w:r>
      <w:r w:rsidRPr="00161ABD">
        <w:rPr>
          <w:rFonts w:ascii="Times New Roman" w:hAnsi="Times New Roman"/>
          <w:sz w:val="28"/>
          <w:szCs w:val="28"/>
        </w:rPr>
        <w:t>ề</w:t>
      </w:r>
      <w:r>
        <w:rPr>
          <w:rFonts w:ascii="Times New Roman" w:hAnsi="Times New Roman"/>
          <w:sz w:val="28"/>
          <w:szCs w:val="28"/>
        </w:rPr>
        <w:t xml:space="preserve"> </w:t>
      </w:r>
      <w:r>
        <w:rPr>
          <w:rFonts w:ascii="Times New Roman" w:hAnsi="Times New Roman"/>
          <w:bCs/>
          <w:sz w:val="28"/>
          <w:szCs w:val="28"/>
        </w:rPr>
        <w:t>K</w:t>
      </w:r>
      <w:r w:rsidRPr="00405B04">
        <w:rPr>
          <w:rFonts w:ascii="Times New Roman" w:hAnsi="Times New Roman"/>
          <w:bCs/>
          <w:sz w:val="28"/>
          <w:szCs w:val="28"/>
        </w:rPr>
        <w:t>ế</w:t>
      </w:r>
      <w:r>
        <w:rPr>
          <w:rFonts w:ascii="Times New Roman" w:hAnsi="Times New Roman"/>
          <w:bCs/>
          <w:sz w:val="28"/>
          <w:szCs w:val="28"/>
        </w:rPr>
        <w:t xml:space="preserve"> ho</w:t>
      </w:r>
      <w:r w:rsidRPr="00405B04">
        <w:rPr>
          <w:rFonts w:ascii="Times New Roman" w:hAnsi="Times New Roman"/>
          <w:bCs/>
          <w:sz w:val="28"/>
          <w:szCs w:val="28"/>
        </w:rPr>
        <w:t>ạch</w:t>
      </w:r>
      <w:r>
        <w:rPr>
          <w:rFonts w:ascii="Times New Roman" w:hAnsi="Times New Roman"/>
          <w:bCs/>
          <w:sz w:val="28"/>
          <w:szCs w:val="28"/>
        </w:rPr>
        <w:t xml:space="preserve"> tri</w:t>
      </w:r>
      <w:r w:rsidRPr="00405B04">
        <w:rPr>
          <w:rFonts w:ascii="Times New Roman" w:hAnsi="Times New Roman"/>
          <w:bCs/>
          <w:sz w:val="28"/>
          <w:szCs w:val="28"/>
        </w:rPr>
        <w:t>ể</w:t>
      </w:r>
      <w:r>
        <w:rPr>
          <w:rFonts w:ascii="Times New Roman" w:hAnsi="Times New Roman"/>
          <w:bCs/>
          <w:sz w:val="28"/>
          <w:szCs w:val="28"/>
        </w:rPr>
        <w:t xml:space="preserve">n khai </w:t>
      </w:r>
      <w:r w:rsidR="00317BAF" w:rsidRPr="006D5CEE">
        <w:rPr>
          <w:rFonts w:ascii="Times New Roman" w:hAnsi="Times New Roman"/>
          <w:sz w:val="28"/>
          <w:szCs w:val="28"/>
          <w:lang w:val="nl-NL"/>
        </w:rPr>
        <w:t>thi hành Luật sửa đổi, bổ sung Luật XLVPHC</w:t>
      </w:r>
      <w:r w:rsidR="00317BAF">
        <w:rPr>
          <w:rFonts w:ascii="Times New Roman" w:hAnsi="Times New Roman"/>
          <w:bCs/>
          <w:sz w:val="28"/>
          <w:szCs w:val="28"/>
        </w:rPr>
        <w:t xml:space="preserve">, </w:t>
      </w:r>
      <w:r>
        <w:rPr>
          <w:rFonts w:ascii="Times New Roman" w:hAnsi="Times New Roman"/>
          <w:bCs/>
          <w:sz w:val="28"/>
          <w:szCs w:val="28"/>
        </w:rPr>
        <w:t>giao B</w:t>
      </w:r>
      <w:r w:rsidRPr="00405B04">
        <w:rPr>
          <w:rFonts w:ascii="Times New Roman" w:hAnsi="Times New Roman"/>
          <w:bCs/>
          <w:sz w:val="28"/>
          <w:szCs w:val="28"/>
        </w:rPr>
        <w:t>ộ</w:t>
      </w:r>
      <w:r>
        <w:rPr>
          <w:rFonts w:ascii="Times New Roman" w:hAnsi="Times New Roman"/>
          <w:bCs/>
          <w:sz w:val="28"/>
          <w:szCs w:val="28"/>
        </w:rPr>
        <w:t xml:space="preserve"> T</w:t>
      </w:r>
      <w:r w:rsidRPr="00405B04">
        <w:rPr>
          <w:rFonts w:ascii="Times New Roman" w:hAnsi="Times New Roman"/>
          <w:bCs/>
          <w:sz w:val="28"/>
          <w:szCs w:val="28"/>
        </w:rPr>
        <w:t>à</w:t>
      </w:r>
      <w:r>
        <w:rPr>
          <w:rFonts w:ascii="Times New Roman" w:hAnsi="Times New Roman"/>
          <w:bCs/>
          <w:sz w:val="28"/>
          <w:szCs w:val="28"/>
        </w:rPr>
        <w:t>i ch</w:t>
      </w:r>
      <w:r w:rsidRPr="00405B04">
        <w:rPr>
          <w:rFonts w:ascii="Times New Roman" w:hAnsi="Times New Roman"/>
          <w:bCs/>
          <w:sz w:val="28"/>
          <w:szCs w:val="28"/>
        </w:rPr>
        <w:t>í</w:t>
      </w:r>
      <w:r>
        <w:rPr>
          <w:rFonts w:ascii="Times New Roman" w:hAnsi="Times New Roman"/>
          <w:bCs/>
          <w:sz w:val="28"/>
          <w:szCs w:val="28"/>
        </w:rPr>
        <w:t>nh ch</w:t>
      </w:r>
      <w:r w:rsidRPr="0050408C">
        <w:rPr>
          <w:rFonts w:ascii="Times New Roman" w:hAnsi="Times New Roman"/>
          <w:bCs/>
          <w:sz w:val="28"/>
          <w:szCs w:val="28"/>
        </w:rPr>
        <w:t>ủ</w:t>
      </w:r>
      <w:r>
        <w:rPr>
          <w:rFonts w:ascii="Times New Roman" w:hAnsi="Times New Roman"/>
          <w:bCs/>
          <w:sz w:val="28"/>
          <w:szCs w:val="28"/>
        </w:rPr>
        <w:t xml:space="preserve"> tr</w:t>
      </w:r>
      <w:r w:rsidRPr="0050408C">
        <w:rPr>
          <w:rFonts w:ascii="Times New Roman" w:hAnsi="Times New Roman"/>
          <w:bCs/>
          <w:sz w:val="28"/>
          <w:szCs w:val="28"/>
        </w:rPr>
        <w:t>ì</w:t>
      </w:r>
      <w:r>
        <w:rPr>
          <w:rFonts w:ascii="Times New Roman" w:hAnsi="Times New Roman"/>
          <w:bCs/>
          <w:sz w:val="28"/>
          <w:szCs w:val="28"/>
        </w:rPr>
        <w:t xml:space="preserve"> </w:t>
      </w:r>
      <w:r w:rsidR="006E2DFA" w:rsidRPr="003F75E1">
        <w:rPr>
          <w:rFonts w:ascii="Times New Roman" w:eastAsia="Times New Roman" w:hAnsi="Times New Roman"/>
          <w:sz w:val="28"/>
          <w:szCs w:val="28"/>
        </w:rPr>
        <w:t xml:space="preserve">xây dựng Nghị </w:t>
      </w:r>
      <w:r w:rsidR="006E2DFA" w:rsidRPr="003F75E1">
        <w:rPr>
          <w:rFonts w:ascii="Times New Roman" w:eastAsia="Times New Roman" w:hAnsi="Times New Roman" w:hint="eastAsia"/>
          <w:sz w:val="28"/>
          <w:szCs w:val="28"/>
        </w:rPr>
        <w:t>đ</w:t>
      </w:r>
      <w:r w:rsidR="006E2DFA" w:rsidRPr="003F75E1">
        <w:rPr>
          <w:rFonts w:ascii="Times New Roman" w:eastAsia="Times New Roman" w:hAnsi="Times New Roman"/>
          <w:sz w:val="28"/>
          <w:szCs w:val="28"/>
        </w:rPr>
        <w:t xml:space="preserve">ịnh sửa </w:t>
      </w:r>
      <w:r w:rsidR="006E2DFA" w:rsidRPr="003F75E1">
        <w:rPr>
          <w:rFonts w:ascii="Times New Roman" w:eastAsia="Times New Roman" w:hAnsi="Times New Roman" w:hint="eastAsia"/>
          <w:sz w:val="28"/>
          <w:szCs w:val="28"/>
        </w:rPr>
        <w:t>đ</w:t>
      </w:r>
      <w:r w:rsidR="006E2DFA" w:rsidRPr="003F75E1">
        <w:rPr>
          <w:rFonts w:ascii="Times New Roman" w:eastAsia="Times New Roman" w:hAnsi="Times New Roman"/>
          <w:sz w:val="28"/>
          <w:szCs w:val="28"/>
        </w:rPr>
        <w:t xml:space="preserve">ổi, bổ sung một số </w:t>
      </w:r>
      <w:r w:rsidR="006E2DFA" w:rsidRPr="003F75E1">
        <w:rPr>
          <w:rFonts w:ascii="Times New Roman" w:eastAsia="Times New Roman" w:hAnsi="Times New Roman" w:hint="eastAsia"/>
          <w:sz w:val="28"/>
          <w:szCs w:val="28"/>
        </w:rPr>
        <w:t>đ</w:t>
      </w:r>
      <w:r w:rsidR="006E2DFA" w:rsidRPr="003F75E1">
        <w:rPr>
          <w:rFonts w:ascii="Times New Roman" w:eastAsia="Times New Roman" w:hAnsi="Times New Roman"/>
          <w:sz w:val="28"/>
          <w:szCs w:val="28"/>
        </w:rPr>
        <w:t xml:space="preserve">iều của Nghị </w:t>
      </w:r>
      <w:r w:rsidR="006E2DFA" w:rsidRPr="003F75E1">
        <w:rPr>
          <w:rFonts w:ascii="Times New Roman" w:eastAsia="Times New Roman" w:hAnsi="Times New Roman" w:hint="eastAsia"/>
          <w:sz w:val="28"/>
          <w:szCs w:val="28"/>
        </w:rPr>
        <w:t>đ</w:t>
      </w:r>
      <w:r w:rsidR="006E2DFA" w:rsidRPr="003F75E1">
        <w:rPr>
          <w:rFonts w:ascii="Times New Roman" w:eastAsia="Times New Roman" w:hAnsi="Times New Roman"/>
          <w:sz w:val="28"/>
          <w:szCs w:val="28"/>
        </w:rPr>
        <w:t>ịnh số 156/2020/N</w:t>
      </w:r>
      <w:r w:rsidR="006E2DFA" w:rsidRPr="003F75E1">
        <w:rPr>
          <w:rFonts w:ascii="Times New Roman" w:eastAsia="Times New Roman" w:hAnsi="Times New Roman" w:hint="eastAsia"/>
          <w:sz w:val="28"/>
          <w:szCs w:val="28"/>
        </w:rPr>
        <w:t>Đ</w:t>
      </w:r>
      <w:r w:rsidR="00292536">
        <w:rPr>
          <w:rFonts w:ascii="Times New Roman" w:eastAsia="Times New Roman" w:hAnsi="Times New Roman"/>
          <w:sz w:val="28"/>
          <w:szCs w:val="28"/>
        </w:rPr>
        <w:t>-CP ngày 31/12/</w:t>
      </w:r>
      <w:r w:rsidR="006E2DFA" w:rsidRPr="003F75E1">
        <w:rPr>
          <w:rFonts w:ascii="Times New Roman" w:eastAsia="Times New Roman" w:hAnsi="Times New Roman"/>
          <w:sz w:val="28"/>
          <w:szCs w:val="28"/>
        </w:rPr>
        <w:t xml:space="preserve">2020 của Chính phủ quy </w:t>
      </w:r>
      <w:r w:rsidR="006E2DFA" w:rsidRPr="003F75E1">
        <w:rPr>
          <w:rFonts w:ascii="Times New Roman" w:eastAsia="Times New Roman" w:hAnsi="Times New Roman" w:hint="eastAsia"/>
          <w:sz w:val="28"/>
          <w:szCs w:val="28"/>
        </w:rPr>
        <w:t>đ</w:t>
      </w:r>
      <w:r w:rsidR="006E2DFA" w:rsidRPr="003F75E1">
        <w:rPr>
          <w:rFonts w:ascii="Times New Roman" w:eastAsia="Times New Roman" w:hAnsi="Times New Roman"/>
          <w:sz w:val="28"/>
          <w:szCs w:val="28"/>
        </w:rPr>
        <w:t xml:space="preserve">ịnh xử phạt vi phạm hành chính trong lĩnh vực chứng khoán và </w:t>
      </w:r>
      <w:r w:rsidR="006E2DFA">
        <w:rPr>
          <w:rFonts w:ascii="Times New Roman" w:eastAsia="Times New Roman" w:hAnsi="Times New Roman"/>
          <w:sz w:val="28"/>
          <w:szCs w:val="28"/>
        </w:rPr>
        <w:t>TTCK</w:t>
      </w:r>
      <w:r w:rsidR="006E2DFA">
        <w:rPr>
          <w:rFonts w:ascii="Times New Roman" w:eastAsia="Times New Roman" w:hAnsi="Times New Roman"/>
          <w:sz w:val="28"/>
          <w:szCs w:val="28"/>
        </w:rPr>
        <w:t>.</w:t>
      </w:r>
    </w:p>
    <w:p w14:paraId="3BFA799F" w14:textId="6312CD3A" w:rsidR="00317BAF" w:rsidRPr="006E2DFA" w:rsidRDefault="00317BAF" w:rsidP="000B0BAE">
      <w:pPr>
        <w:spacing w:before="120" w:after="120" w:line="240" w:lineRule="auto"/>
        <w:ind w:firstLine="720"/>
        <w:jc w:val="both"/>
        <w:rPr>
          <w:rFonts w:ascii="Times New Roman" w:eastAsia="Times New Roman" w:hAnsi="Times New Roman"/>
          <w:sz w:val="28"/>
          <w:szCs w:val="28"/>
        </w:rPr>
      </w:pPr>
      <w:r w:rsidRPr="00325F10">
        <w:rPr>
          <w:rFonts w:ascii="Times New Roman" w:hAnsi="Times New Roman"/>
          <w:b/>
          <w:spacing w:val="-4"/>
          <w:sz w:val="28"/>
          <w:szCs w:val="28"/>
        </w:rPr>
        <w:t xml:space="preserve">2. </w:t>
      </w:r>
      <w:r w:rsidRPr="00325F10">
        <w:rPr>
          <w:rFonts w:ascii="Times New Roman" w:hAnsi="Times New Roman"/>
          <w:b/>
          <w:sz w:val="28"/>
          <w:szCs w:val="28"/>
        </w:rPr>
        <w:t>Cơ sở thực tiễn</w:t>
      </w:r>
    </w:p>
    <w:p w14:paraId="569F625F" w14:textId="28442D31" w:rsidR="00C837E7" w:rsidRPr="00C837E7" w:rsidRDefault="00317BAF" w:rsidP="000B0BAE">
      <w:pPr>
        <w:spacing w:before="120" w:after="120" w:line="240" w:lineRule="auto"/>
        <w:ind w:firstLine="720"/>
        <w:jc w:val="both"/>
        <w:rPr>
          <w:rFonts w:ascii="Times New Roman" w:hAnsi="Times New Roman"/>
          <w:sz w:val="28"/>
          <w:szCs w:val="28"/>
          <w:lang w:val="nl-NL"/>
        </w:rPr>
      </w:pPr>
      <w:r>
        <w:rPr>
          <w:rFonts w:ascii="Times New Roman" w:hAnsi="Times New Roman"/>
          <w:sz w:val="28"/>
          <w:szCs w:val="28"/>
        </w:rPr>
        <w:t xml:space="preserve">Trong thời gian qua </w:t>
      </w:r>
      <w:r w:rsidRPr="00325F10">
        <w:rPr>
          <w:rFonts w:ascii="Times New Roman" w:hAnsi="Times New Roman"/>
          <w:sz w:val="28"/>
          <w:szCs w:val="28"/>
        </w:rPr>
        <w:t xml:space="preserve">hệ thống pháp luật về chứng khoán và TTCK </w:t>
      </w:r>
      <w:r>
        <w:rPr>
          <w:rFonts w:ascii="Times New Roman" w:hAnsi="Times New Roman"/>
          <w:sz w:val="28"/>
          <w:szCs w:val="28"/>
        </w:rPr>
        <w:t xml:space="preserve">đã </w:t>
      </w:r>
      <w:r w:rsidRPr="00325F10">
        <w:rPr>
          <w:rFonts w:ascii="Times New Roman" w:hAnsi="Times New Roman"/>
          <w:sz w:val="28"/>
          <w:szCs w:val="28"/>
        </w:rPr>
        <w:t>có nhiều thay đổ</w:t>
      </w:r>
      <w:r>
        <w:rPr>
          <w:rFonts w:ascii="Times New Roman" w:hAnsi="Times New Roman"/>
          <w:sz w:val="28"/>
          <w:szCs w:val="28"/>
        </w:rPr>
        <w:t>i</w:t>
      </w:r>
      <w:r>
        <w:rPr>
          <w:rFonts w:ascii="Times New Roman" w:hAnsi="Times New Roman"/>
          <w:sz w:val="28"/>
          <w:szCs w:val="28"/>
        </w:rPr>
        <w:t xml:space="preserve"> </w:t>
      </w:r>
      <w:r w:rsidR="004C5CE5">
        <w:rPr>
          <w:rFonts w:ascii="Times New Roman" w:hAnsi="Times New Roman"/>
          <w:sz w:val="28"/>
          <w:szCs w:val="28"/>
        </w:rPr>
        <w:t xml:space="preserve">căn bản, </w:t>
      </w:r>
      <w:r w:rsidR="004C5CE5" w:rsidRPr="006D5CEE">
        <w:rPr>
          <w:rFonts w:ascii="Times New Roman" w:hAnsi="Times New Roman"/>
          <w:sz w:val="28"/>
          <w:szCs w:val="28"/>
          <w:lang w:val="nl-NL"/>
        </w:rPr>
        <w:t>toàn diện so với hệ thống pháp luật chứ</w:t>
      </w:r>
      <w:r w:rsidR="004C5CE5">
        <w:rPr>
          <w:rFonts w:ascii="Times New Roman" w:hAnsi="Times New Roman"/>
          <w:sz w:val="28"/>
          <w:szCs w:val="28"/>
          <w:lang w:val="nl-NL"/>
        </w:rPr>
        <w:t xml:space="preserve">ng khoán cũ. Trên cơ sở </w:t>
      </w:r>
      <w:r>
        <w:rPr>
          <w:rFonts w:ascii="Times New Roman" w:hAnsi="Times New Roman"/>
          <w:sz w:val="28"/>
          <w:szCs w:val="28"/>
          <w:lang w:val="nl-NL"/>
        </w:rPr>
        <w:t>Luật Chứ</w:t>
      </w:r>
      <w:r w:rsidR="004C5CE5">
        <w:rPr>
          <w:rFonts w:ascii="Times New Roman" w:hAnsi="Times New Roman"/>
          <w:sz w:val="28"/>
          <w:szCs w:val="28"/>
          <w:lang w:val="nl-NL"/>
        </w:rPr>
        <w:t xml:space="preserve">ng khoán 2019, hàng loạt các Nghị định, Thông tư hướng dẫn chi tiết thi hành Luật Chứng khoán đã được ban hành tạo khung pháp lý cho </w:t>
      </w:r>
      <w:r w:rsidR="004C5CE5">
        <w:rPr>
          <w:rFonts w:ascii="Times New Roman" w:hAnsi="Times New Roman"/>
          <w:sz w:val="28"/>
          <w:szCs w:val="28"/>
          <w:lang w:val="nl-NL"/>
        </w:rPr>
        <w:lastRenderedPageBreak/>
        <w:t xml:space="preserve">hoạt động của TTCK, </w:t>
      </w:r>
      <w:r w:rsidR="004C5CE5">
        <w:rPr>
          <w:rFonts w:ascii="Times New Roman" w:hAnsi="Times New Roman"/>
          <w:sz w:val="28"/>
          <w:szCs w:val="28"/>
          <w:lang w:val="nl-NL"/>
        </w:rPr>
        <w:t xml:space="preserve">quy định </w:t>
      </w:r>
      <w:r w:rsidR="004C5CE5">
        <w:rPr>
          <w:rFonts w:ascii="Times New Roman" w:hAnsi="Times New Roman"/>
          <w:sz w:val="28"/>
          <w:szCs w:val="28"/>
          <w:lang w:val="nl-NL"/>
        </w:rPr>
        <w:t xml:space="preserve">đầy đủ các </w:t>
      </w:r>
      <w:r w:rsidR="004C5CE5">
        <w:rPr>
          <w:rFonts w:ascii="Times New Roman" w:hAnsi="Times New Roman"/>
          <w:sz w:val="28"/>
          <w:szCs w:val="28"/>
          <w:lang w:val="nl-NL"/>
        </w:rPr>
        <w:t>quyền và nghĩa vụ của các tổ chức, cá nhân tham gia</w:t>
      </w:r>
      <w:r w:rsidR="004C5CE5">
        <w:rPr>
          <w:rFonts w:ascii="Times New Roman" w:hAnsi="Times New Roman"/>
          <w:sz w:val="28"/>
          <w:szCs w:val="28"/>
          <w:lang w:val="nl-NL"/>
        </w:rPr>
        <w:t xml:space="preserve"> thị trường. Để đảm bảo tính thực thi của Luật và các văn bản hướng dẫn thi hành, </w:t>
      </w:r>
      <w:r w:rsidR="00C837E7" w:rsidRPr="00325F10">
        <w:rPr>
          <w:rFonts w:ascii="Times New Roman" w:hAnsi="Times New Roman"/>
          <w:sz w:val="28"/>
          <w:szCs w:val="28"/>
        </w:rPr>
        <w:t>góp phần nâng cao hiệu quả, hiệu lực của công tác quản lý nhà nước trong lĩnh vực chứng khoán và TTCK</w:t>
      </w:r>
      <w:r w:rsidR="00C837E7">
        <w:rPr>
          <w:rFonts w:ascii="Times New Roman" w:hAnsi="Times New Roman"/>
          <w:sz w:val="28"/>
          <w:szCs w:val="28"/>
          <w:lang w:val="nl-NL"/>
        </w:rPr>
        <w:t xml:space="preserve">, </w:t>
      </w:r>
      <w:r w:rsidR="004C5CE5">
        <w:rPr>
          <w:rFonts w:ascii="Times New Roman" w:hAnsi="Times New Roman"/>
          <w:sz w:val="28"/>
          <w:szCs w:val="28"/>
          <w:lang w:val="nl-NL"/>
        </w:rPr>
        <w:t>Chính phủ cũng đã nghiên cứu xây dựng</w:t>
      </w:r>
      <w:r w:rsidR="00C837E7">
        <w:rPr>
          <w:rFonts w:ascii="Times New Roman" w:hAnsi="Times New Roman"/>
          <w:sz w:val="28"/>
          <w:szCs w:val="28"/>
          <w:lang w:val="nl-NL"/>
        </w:rPr>
        <w:t xml:space="preserve">, ban hành </w:t>
      </w:r>
      <w:r w:rsidR="004C5CE5">
        <w:rPr>
          <w:rFonts w:ascii="Times New Roman" w:hAnsi="Times New Roman"/>
          <w:sz w:val="28"/>
          <w:szCs w:val="28"/>
          <w:lang w:val="nl-NL"/>
        </w:rPr>
        <w:t xml:space="preserve">Nghị định số 156/2020/NĐ-CP </w:t>
      </w:r>
      <w:r w:rsidR="004C5CE5">
        <w:rPr>
          <w:rFonts w:ascii="Times New Roman" w:hAnsi="Times New Roman"/>
          <w:sz w:val="28"/>
          <w:szCs w:val="28"/>
          <w:lang w:val="nl-NL"/>
        </w:rPr>
        <w:t xml:space="preserve">quy định về xử phạt VPHC trong lĩnh vực chứng khoán </w:t>
      </w:r>
      <w:r w:rsidR="00292536">
        <w:rPr>
          <w:rFonts w:ascii="Times New Roman" w:hAnsi="Times New Roman"/>
          <w:sz w:val="28"/>
          <w:szCs w:val="28"/>
          <w:lang w:val="nl-NL"/>
        </w:rPr>
        <w:t>(</w:t>
      </w:r>
      <w:r w:rsidR="00292536">
        <w:rPr>
          <w:rFonts w:ascii="Times New Roman" w:hAnsi="Times New Roman"/>
          <w:sz w:val="28"/>
          <w:szCs w:val="28"/>
          <w:lang w:val="nl-NL"/>
        </w:rPr>
        <w:t>Nghị định số 156/2020/NĐ-CP</w:t>
      </w:r>
      <w:r w:rsidR="00292536">
        <w:rPr>
          <w:rFonts w:ascii="Times New Roman" w:hAnsi="Times New Roman"/>
          <w:sz w:val="28"/>
          <w:szCs w:val="28"/>
          <w:lang w:val="nl-NL"/>
        </w:rPr>
        <w:t>)</w:t>
      </w:r>
      <w:r w:rsidR="00292536">
        <w:rPr>
          <w:rFonts w:ascii="Times New Roman" w:hAnsi="Times New Roman"/>
          <w:sz w:val="28"/>
          <w:szCs w:val="28"/>
          <w:lang w:val="nl-NL"/>
        </w:rPr>
        <w:t xml:space="preserve"> </w:t>
      </w:r>
      <w:r w:rsidR="00C837E7">
        <w:rPr>
          <w:rFonts w:ascii="Times New Roman" w:hAnsi="Times New Roman"/>
          <w:sz w:val="28"/>
          <w:szCs w:val="28"/>
          <w:lang w:val="nl-NL"/>
        </w:rPr>
        <w:t xml:space="preserve">có hiệu lực thi hành cùng với Luật Chứng khoán 2019 và các văn bản nêu trên. </w:t>
      </w:r>
      <w:r w:rsidR="00C837E7" w:rsidRPr="00325F10">
        <w:rPr>
          <w:rFonts w:ascii="Times New Roman" w:eastAsia="Times New Roman" w:hAnsi="Times New Roman"/>
          <w:color w:val="000000"/>
          <w:sz w:val="28"/>
          <w:szCs w:val="28"/>
        </w:rPr>
        <w:t xml:space="preserve">Nghị định </w:t>
      </w:r>
      <w:r w:rsidR="00C837E7">
        <w:rPr>
          <w:rFonts w:ascii="Times New Roman" w:eastAsia="Times New Roman" w:hAnsi="Times New Roman"/>
          <w:color w:val="000000"/>
          <w:sz w:val="28"/>
          <w:szCs w:val="28"/>
        </w:rPr>
        <w:t>156</w:t>
      </w:r>
      <w:r w:rsidR="00C837E7" w:rsidRPr="00325F10">
        <w:rPr>
          <w:rFonts w:ascii="Times New Roman" w:eastAsia="Times New Roman" w:hAnsi="Times New Roman"/>
          <w:color w:val="000000"/>
          <w:sz w:val="28"/>
          <w:szCs w:val="28"/>
        </w:rPr>
        <w:t>/20</w:t>
      </w:r>
      <w:r w:rsidR="00C837E7">
        <w:rPr>
          <w:rFonts w:ascii="Times New Roman" w:eastAsia="Times New Roman" w:hAnsi="Times New Roman"/>
          <w:color w:val="000000"/>
          <w:sz w:val="28"/>
          <w:szCs w:val="28"/>
        </w:rPr>
        <w:t>20</w:t>
      </w:r>
      <w:r w:rsidR="00C837E7" w:rsidRPr="00325F10">
        <w:rPr>
          <w:rFonts w:ascii="Times New Roman" w:eastAsia="Times New Roman" w:hAnsi="Times New Roman"/>
          <w:color w:val="000000"/>
          <w:sz w:val="28"/>
          <w:szCs w:val="28"/>
        </w:rPr>
        <w:t xml:space="preserve">/NĐ-CP đóng vai trò quan trọng trong việc xử </w:t>
      </w:r>
      <w:r w:rsidR="00C837E7">
        <w:rPr>
          <w:rFonts w:ascii="Times New Roman" w:eastAsia="Times New Roman" w:hAnsi="Times New Roman"/>
          <w:color w:val="000000"/>
          <w:sz w:val="28"/>
          <w:szCs w:val="28"/>
        </w:rPr>
        <w:t>ph</w:t>
      </w:r>
      <w:r w:rsidR="00C837E7" w:rsidRPr="003408EE">
        <w:rPr>
          <w:rFonts w:ascii="Times New Roman" w:eastAsia="Times New Roman" w:hAnsi="Times New Roman"/>
          <w:color w:val="000000"/>
          <w:sz w:val="28"/>
          <w:szCs w:val="28"/>
        </w:rPr>
        <w:t>ạt</w:t>
      </w:r>
      <w:r w:rsidR="00C837E7">
        <w:rPr>
          <w:rFonts w:ascii="Times New Roman" w:eastAsia="Times New Roman" w:hAnsi="Times New Roman"/>
          <w:color w:val="000000"/>
          <w:sz w:val="28"/>
          <w:szCs w:val="28"/>
        </w:rPr>
        <w:t xml:space="preserve"> c</w:t>
      </w:r>
      <w:r w:rsidR="00C837E7" w:rsidRPr="003408EE">
        <w:rPr>
          <w:rFonts w:ascii="Times New Roman" w:eastAsia="Times New Roman" w:hAnsi="Times New Roman"/>
          <w:color w:val="000000"/>
          <w:sz w:val="28"/>
          <w:szCs w:val="28"/>
        </w:rPr>
        <w:t>ác</w:t>
      </w:r>
      <w:r w:rsidR="00C837E7">
        <w:rPr>
          <w:rFonts w:ascii="Times New Roman" w:eastAsia="Times New Roman" w:hAnsi="Times New Roman"/>
          <w:color w:val="000000"/>
          <w:sz w:val="28"/>
          <w:szCs w:val="28"/>
        </w:rPr>
        <w:t xml:space="preserve"> h</w:t>
      </w:r>
      <w:r w:rsidR="00C837E7" w:rsidRPr="003408EE">
        <w:rPr>
          <w:rFonts w:ascii="Times New Roman" w:eastAsia="Times New Roman" w:hAnsi="Times New Roman"/>
          <w:color w:val="000000"/>
          <w:sz w:val="28"/>
          <w:szCs w:val="28"/>
        </w:rPr>
        <w:t>àn</w:t>
      </w:r>
      <w:r w:rsidR="00C837E7">
        <w:rPr>
          <w:rFonts w:ascii="Times New Roman" w:eastAsia="Times New Roman" w:hAnsi="Times New Roman"/>
          <w:color w:val="000000"/>
          <w:sz w:val="28"/>
          <w:szCs w:val="28"/>
        </w:rPr>
        <w:t>h vi ph</w:t>
      </w:r>
      <w:r w:rsidR="00C837E7" w:rsidRPr="003408EE">
        <w:rPr>
          <w:rFonts w:ascii="Times New Roman" w:eastAsia="Times New Roman" w:hAnsi="Times New Roman"/>
          <w:color w:val="000000"/>
          <w:sz w:val="28"/>
          <w:szCs w:val="28"/>
        </w:rPr>
        <w:t>ạm</w:t>
      </w:r>
      <w:r w:rsidR="00C837E7">
        <w:rPr>
          <w:rFonts w:ascii="Times New Roman" w:eastAsia="Times New Roman" w:hAnsi="Times New Roman"/>
          <w:color w:val="000000"/>
          <w:sz w:val="28"/>
          <w:szCs w:val="28"/>
        </w:rPr>
        <w:t xml:space="preserve"> trong l</w:t>
      </w:r>
      <w:r w:rsidR="00C837E7" w:rsidRPr="003408EE">
        <w:rPr>
          <w:rFonts w:ascii="Times New Roman" w:eastAsia="Times New Roman" w:hAnsi="Times New Roman"/>
          <w:color w:val="000000"/>
          <w:sz w:val="28"/>
          <w:szCs w:val="28"/>
        </w:rPr>
        <w:t>ĩnh</w:t>
      </w:r>
      <w:r w:rsidR="00C837E7">
        <w:rPr>
          <w:rFonts w:ascii="Times New Roman" w:eastAsia="Times New Roman" w:hAnsi="Times New Roman"/>
          <w:color w:val="000000"/>
          <w:sz w:val="28"/>
          <w:szCs w:val="28"/>
        </w:rPr>
        <w:t xml:space="preserve"> v</w:t>
      </w:r>
      <w:r w:rsidR="00C837E7" w:rsidRPr="003408EE">
        <w:rPr>
          <w:rFonts w:ascii="Times New Roman" w:eastAsia="Times New Roman" w:hAnsi="Times New Roman"/>
          <w:color w:val="000000"/>
          <w:sz w:val="28"/>
          <w:szCs w:val="28"/>
        </w:rPr>
        <w:t>ực</w:t>
      </w:r>
      <w:r w:rsidR="00C837E7">
        <w:rPr>
          <w:rFonts w:ascii="Times New Roman" w:eastAsia="Times New Roman" w:hAnsi="Times New Roman"/>
          <w:color w:val="000000"/>
          <w:sz w:val="28"/>
          <w:szCs w:val="28"/>
        </w:rPr>
        <w:t xml:space="preserve"> </w:t>
      </w:r>
      <w:r w:rsidR="00C837E7" w:rsidRPr="00325F10">
        <w:rPr>
          <w:rFonts w:ascii="Times New Roman" w:eastAsia="Times New Roman" w:hAnsi="Times New Roman"/>
          <w:color w:val="000000"/>
          <w:sz w:val="28"/>
          <w:szCs w:val="28"/>
        </w:rPr>
        <w:t xml:space="preserve">chứng khoán và </w:t>
      </w:r>
      <w:r w:rsidR="00C837E7">
        <w:rPr>
          <w:rFonts w:ascii="Times New Roman" w:eastAsia="Times New Roman" w:hAnsi="Times New Roman"/>
          <w:color w:val="000000"/>
          <w:sz w:val="28"/>
          <w:szCs w:val="28"/>
        </w:rPr>
        <w:t>TTCK</w:t>
      </w:r>
      <w:r w:rsidR="00C837E7" w:rsidRPr="00325F10">
        <w:rPr>
          <w:rFonts w:ascii="Times New Roman" w:eastAsia="Times New Roman" w:hAnsi="Times New Roman"/>
          <w:color w:val="000000"/>
          <w:sz w:val="28"/>
          <w:szCs w:val="28"/>
        </w:rPr>
        <w:t xml:space="preserve">, bổ sung </w:t>
      </w:r>
      <w:r w:rsidR="00C837E7">
        <w:rPr>
          <w:rFonts w:ascii="Times New Roman" w:eastAsia="Times New Roman" w:hAnsi="Times New Roman"/>
          <w:color w:val="000000"/>
          <w:sz w:val="28"/>
          <w:szCs w:val="28"/>
        </w:rPr>
        <w:t>c</w:t>
      </w:r>
      <w:r w:rsidR="00C837E7" w:rsidRPr="003408EE">
        <w:rPr>
          <w:rFonts w:ascii="Times New Roman" w:eastAsia="Times New Roman" w:hAnsi="Times New Roman"/>
          <w:color w:val="000000"/>
          <w:sz w:val="28"/>
          <w:szCs w:val="28"/>
        </w:rPr>
        <w:t>ác</w:t>
      </w:r>
      <w:r w:rsidR="00C837E7">
        <w:rPr>
          <w:rFonts w:ascii="Times New Roman" w:eastAsia="Times New Roman" w:hAnsi="Times New Roman"/>
          <w:color w:val="000000"/>
          <w:sz w:val="28"/>
          <w:szCs w:val="28"/>
        </w:rPr>
        <w:t xml:space="preserve"> hành vi vi phạm mới phát sinh</w:t>
      </w:r>
      <w:r w:rsidR="00C837E7" w:rsidRPr="00325F10">
        <w:rPr>
          <w:rFonts w:ascii="Times New Roman" w:eastAsia="Times New Roman" w:hAnsi="Times New Roman"/>
          <w:color w:val="000000"/>
          <w:sz w:val="28"/>
          <w:szCs w:val="28"/>
        </w:rPr>
        <w:t xml:space="preserve"> trong quá trình hoạt động và phát triển của </w:t>
      </w:r>
      <w:r w:rsidR="00C837E7">
        <w:rPr>
          <w:rFonts w:ascii="Times New Roman" w:eastAsia="Times New Roman" w:hAnsi="Times New Roman"/>
          <w:color w:val="000000"/>
          <w:sz w:val="28"/>
          <w:szCs w:val="28"/>
        </w:rPr>
        <w:t>th</w:t>
      </w:r>
      <w:r w:rsidR="00C837E7" w:rsidRPr="003408EE">
        <w:rPr>
          <w:rFonts w:ascii="Times New Roman" w:eastAsia="Times New Roman" w:hAnsi="Times New Roman"/>
          <w:color w:val="000000"/>
          <w:sz w:val="28"/>
          <w:szCs w:val="28"/>
        </w:rPr>
        <w:t>ị</w:t>
      </w:r>
      <w:r w:rsidR="00C837E7">
        <w:rPr>
          <w:rFonts w:ascii="Times New Roman" w:eastAsia="Times New Roman" w:hAnsi="Times New Roman"/>
          <w:color w:val="000000"/>
          <w:sz w:val="28"/>
          <w:szCs w:val="28"/>
        </w:rPr>
        <w:t xml:space="preserve"> tr</w:t>
      </w:r>
      <w:r w:rsidR="00C837E7">
        <w:rPr>
          <w:rFonts w:ascii="Times New Roman" w:eastAsia="Times New Roman" w:hAnsi="Times New Roman" w:hint="cs"/>
          <w:color w:val="000000"/>
          <w:sz w:val="28"/>
          <w:szCs w:val="28"/>
        </w:rPr>
        <w:t>ư</w:t>
      </w:r>
      <w:r w:rsidR="00C837E7" w:rsidRPr="003408EE">
        <w:rPr>
          <w:rFonts w:ascii="Times New Roman" w:eastAsia="Times New Roman" w:hAnsi="Times New Roman"/>
          <w:color w:val="000000"/>
          <w:sz w:val="28"/>
          <w:szCs w:val="28"/>
        </w:rPr>
        <w:t>ờng</w:t>
      </w:r>
      <w:r w:rsidR="00C837E7" w:rsidRPr="00325F10">
        <w:rPr>
          <w:rFonts w:ascii="Times New Roman" w:eastAsia="Times New Roman" w:hAnsi="Times New Roman"/>
          <w:color w:val="000000"/>
          <w:sz w:val="28"/>
          <w:szCs w:val="28"/>
        </w:rPr>
        <w:t xml:space="preserve">, nâng mức phạt đối với hầu hết các hành vi vi phạm để đảm bảo tính răn đe, phòng ngừa vi phạm, góp phần vào sự phát triển ổn định của </w:t>
      </w:r>
      <w:r w:rsidR="00C837E7">
        <w:rPr>
          <w:rFonts w:ascii="Times New Roman" w:eastAsia="Times New Roman" w:hAnsi="Times New Roman"/>
          <w:color w:val="000000"/>
          <w:sz w:val="28"/>
          <w:szCs w:val="28"/>
        </w:rPr>
        <w:t>TTCK</w:t>
      </w:r>
      <w:r w:rsidR="00C837E7" w:rsidRPr="00317BAF">
        <w:rPr>
          <w:rFonts w:asciiTheme="majorHAnsi" w:eastAsia="Times New Roman" w:hAnsiTheme="majorHAnsi" w:cstheme="majorHAnsi"/>
          <w:color w:val="000000"/>
          <w:sz w:val="28"/>
          <w:szCs w:val="28"/>
        </w:rPr>
        <w:t>.</w:t>
      </w:r>
    </w:p>
    <w:p w14:paraId="1CAD35ED" w14:textId="6AA9782D" w:rsidR="00317BAF" w:rsidRPr="00292536" w:rsidRDefault="00C837E7" w:rsidP="000B0BAE">
      <w:pPr>
        <w:spacing w:before="120" w:after="120" w:line="240" w:lineRule="auto"/>
        <w:ind w:firstLine="720"/>
        <w:jc w:val="both"/>
        <w:rPr>
          <w:rFonts w:ascii="Times New Roman" w:hAnsi="Times New Roman"/>
          <w:sz w:val="28"/>
          <w:szCs w:val="28"/>
          <w:lang w:val="nl-NL"/>
        </w:rPr>
      </w:pPr>
      <w:r>
        <w:rPr>
          <w:rFonts w:ascii="Times New Roman" w:hAnsi="Times New Roman"/>
          <w:sz w:val="28"/>
          <w:szCs w:val="28"/>
        </w:rPr>
        <w:t xml:space="preserve">Tuy nhiên, </w:t>
      </w:r>
      <w:r>
        <w:rPr>
          <w:rFonts w:ascii="Times New Roman" w:hAnsi="Times New Roman"/>
          <w:sz w:val="28"/>
          <w:szCs w:val="28"/>
          <w:lang w:val="nl-NL"/>
        </w:rPr>
        <w:t xml:space="preserve">do </w:t>
      </w:r>
      <w:r>
        <w:rPr>
          <w:rFonts w:ascii="Times New Roman" w:hAnsi="Times New Roman"/>
          <w:sz w:val="28"/>
          <w:szCs w:val="28"/>
          <w:lang w:val="nl-NL"/>
        </w:rPr>
        <w:t>được xây dựng đồng thời với các văn bản hướng dẫn thi hành Luật Chứng khoán 2019</w:t>
      </w:r>
      <w:r>
        <w:rPr>
          <w:rFonts w:ascii="Times New Roman" w:hAnsi="Times New Roman"/>
          <w:sz w:val="28"/>
          <w:szCs w:val="28"/>
          <w:lang w:val="nl-NL"/>
        </w:rPr>
        <w:t xml:space="preserve"> nên quá trình xây dựng Nghị định số 156/2020/NĐ-CP</w:t>
      </w:r>
      <w:r>
        <w:rPr>
          <w:rFonts w:ascii="Times New Roman" w:hAnsi="Times New Roman"/>
          <w:sz w:val="28"/>
          <w:szCs w:val="28"/>
          <w:lang w:val="nl-NL"/>
        </w:rPr>
        <w:t xml:space="preserve"> </w:t>
      </w:r>
      <w:r>
        <w:rPr>
          <w:rFonts w:ascii="Times New Roman" w:hAnsi="Times New Roman"/>
          <w:sz w:val="28"/>
          <w:szCs w:val="28"/>
          <w:lang w:val="nl-NL"/>
        </w:rPr>
        <w:t xml:space="preserve">cũng </w:t>
      </w:r>
      <w:r>
        <w:rPr>
          <w:rFonts w:ascii="Times New Roman" w:hAnsi="Times New Roman"/>
          <w:sz w:val="28"/>
          <w:szCs w:val="28"/>
          <w:lang w:val="nl-NL"/>
        </w:rPr>
        <w:t>chưa lường hết các tình huống và hoạt động trong lĩnh vực chứng khoán cần quy định hành vi vi phạm và chế tài xử phạt tương ứng</w:t>
      </w:r>
      <w:r>
        <w:rPr>
          <w:rFonts w:ascii="Times New Roman" w:hAnsi="Times New Roman"/>
          <w:sz w:val="28"/>
          <w:szCs w:val="28"/>
          <w:lang w:val="nl-NL"/>
        </w:rPr>
        <w:t xml:space="preserve">. </w:t>
      </w:r>
      <w:r w:rsidR="00292536" w:rsidRPr="00292536">
        <w:rPr>
          <w:rFonts w:ascii="Times New Roman" w:hAnsi="Times New Roman"/>
          <w:sz w:val="28"/>
          <w:szCs w:val="28"/>
          <w:lang w:val="nl-NL"/>
        </w:rPr>
        <w:t>Đồng thời, quá trình thi hành Nghị định số 156/2020/NĐ-CP từ ngày 01/01/2021 đến nay cũng đã phát sinh một số vướng mắ</w:t>
      </w:r>
      <w:r w:rsidR="00292536">
        <w:rPr>
          <w:rFonts w:ascii="Times New Roman" w:hAnsi="Times New Roman"/>
          <w:sz w:val="28"/>
          <w:szCs w:val="28"/>
          <w:lang w:val="nl-NL"/>
        </w:rPr>
        <w:t xml:space="preserve">c </w:t>
      </w:r>
      <w:r>
        <w:rPr>
          <w:rFonts w:ascii="Times New Roman" w:hAnsi="Times New Roman"/>
          <w:sz w:val="28"/>
          <w:szCs w:val="28"/>
          <w:lang w:val="nl-NL"/>
        </w:rPr>
        <w:t xml:space="preserve">như: </w:t>
      </w:r>
      <w:r>
        <w:rPr>
          <w:rFonts w:ascii="Times New Roman" w:hAnsi="Times New Roman"/>
          <w:sz w:val="28"/>
          <w:szCs w:val="28"/>
          <w:lang w:val="nl-NL"/>
        </w:rPr>
        <w:t xml:space="preserve">Một số hành vi </w:t>
      </w:r>
      <w:r w:rsidR="00662FF5">
        <w:rPr>
          <w:rFonts w:ascii="Times New Roman" w:hAnsi="Times New Roman"/>
          <w:sz w:val="28"/>
          <w:szCs w:val="28"/>
          <w:lang w:val="nl-NL"/>
        </w:rPr>
        <w:t>về hoạt động của văn phòng đại diện tổ chức kinh doanh chứng khoán</w:t>
      </w:r>
      <w:r>
        <w:rPr>
          <w:rFonts w:ascii="Times New Roman" w:hAnsi="Times New Roman"/>
          <w:sz w:val="28"/>
          <w:szCs w:val="28"/>
          <w:lang w:val="nl-NL"/>
        </w:rPr>
        <w:t xml:space="preserve"> được quy định biện pháp xử lý hành chính tại </w:t>
      </w:r>
      <w:r>
        <w:rPr>
          <w:rFonts w:ascii="Times New Roman" w:hAnsi="Times New Roman"/>
          <w:sz w:val="28"/>
          <w:szCs w:val="28"/>
          <w:lang w:val="nl-NL"/>
        </w:rPr>
        <w:t xml:space="preserve">Luật Chứng khoán 2019 </w:t>
      </w:r>
      <w:r w:rsidR="00662FF5">
        <w:rPr>
          <w:rFonts w:ascii="Times New Roman" w:hAnsi="Times New Roman"/>
          <w:sz w:val="28"/>
          <w:szCs w:val="28"/>
          <w:lang w:val="nl-NL"/>
        </w:rPr>
        <w:t xml:space="preserve">là “Thu hồi giấy chứng nhận đăng ký hoạt động văn phòng đại diện” nhưng tại Nghị định </w:t>
      </w:r>
      <w:r>
        <w:rPr>
          <w:rFonts w:ascii="Times New Roman" w:hAnsi="Times New Roman"/>
          <w:sz w:val="28"/>
          <w:szCs w:val="28"/>
          <w:lang w:val="nl-NL"/>
        </w:rPr>
        <w:t xml:space="preserve">số 156/2020/NĐ-CP </w:t>
      </w:r>
      <w:r w:rsidR="00662FF5">
        <w:rPr>
          <w:rFonts w:ascii="Times New Roman" w:hAnsi="Times New Roman"/>
          <w:sz w:val="28"/>
          <w:szCs w:val="28"/>
          <w:lang w:val="nl-NL"/>
        </w:rPr>
        <w:t xml:space="preserve">lại quy định hình thức xử phạt “Tước quyền sử dụng </w:t>
      </w:r>
      <w:r w:rsidR="00662FF5">
        <w:rPr>
          <w:rFonts w:ascii="Times New Roman" w:hAnsi="Times New Roman"/>
          <w:sz w:val="28"/>
          <w:szCs w:val="28"/>
          <w:lang w:val="nl-NL"/>
        </w:rPr>
        <w:t>giấy chứng nhận đăng ký hoạt động văn phòng đại diện</w:t>
      </w:r>
      <w:r w:rsidR="00662FF5">
        <w:rPr>
          <w:rFonts w:ascii="Times New Roman" w:hAnsi="Times New Roman"/>
          <w:sz w:val="28"/>
          <w:szCs w:val="28"/>
          <w:lang w:val="nl-NL"/>
        </w:rPr>
        <w:t xml:space="preserve"> từ 01 tháng đến 24 tháng” </w:t>
      </w:r>
      <w:r>
        <w:rPr>
          <w:rFonts w:ascii="Times New Roman" w:hAnsi="Times New Roman"/>
          <w:sz w:val="28"/>
          <w:szCs w:val="28"/>
          <w:lang w:val="nl-NL"/>
        </w:rPr>
        <w:t>tạo sự trùng lắp</w:t>
      </w:r>
      <w:r w:rsidR="00662FF5">
        <w:rPr>
          <w:rFonts w:ascii="Times New Roman" w:hAnsi="Times New Roman"/>
          <w:sz w:val="28"/>
          <w:szCs w:val="28"/>
          <w:lang w:val="nl-NL"/>
        </w:rPr>
        <w:t>, vướng mắc trong xử lý;</w:t>
      </w:r>
      <w:r>
        <w:rPr>
          <w:rFonts w:ascii="Times New Roman" w:hAnsi="Times New Roman"/>
          <w:sz w:val="28"/>
          <w:szCs w:val="28"/>
          <w:lang w:val="nl-NL"/>
        </w:rPr>
        <w:t xml:space="preserve"> </w:t>
      </w:r>
      <w:r w:rsidR="006E2DFA">
        <w:rPr>
          <w:rFonts w:ascii="Times New Roman" w:hAnsi="Times New Roman"/>
          <w:sz w:val="28"/>
          <w:szCs w:val="28"/>
          <w:lang w:val="nl-NL"/>
        </w:rPr>
        <w:t>H</w:t>
      </w:r>
      <w:r w:rsidR="00662FF5">
        <w:rPr>
          <w:rFonts w:ascii="Times New Roman" w:hAnsi="Times New Roman"/>
          <w:sz w:val="28"/>
          <w:szCs w:val="28"/>
          <w:lang w:val="nl-NL"/>
        </w:rPr>
        <w:t>ành vi</w:t>
      </w:r>
      <w:r>
        <w:rPr>
          <w:rFonts w:ascii="Times New Roman" w:hAnsi="Times New Roman"/>
          <w:sz w:val="28"/>
          <w:szCs w:val="28"/>
          <w:lang w:val="nl-NL"/>
        </w:rPr>
        <w:t xml:space="preserve"> vi phạm nghĩa vụ công bố thông tin, báo cáo khi giao dịch của người nội bộ và người có liên quan cần được sửa đổi, quy định </w:t>
      </w:r>
      <w:r w:rsidR="00662FF5">
        <w:rPr>
          <w:rFonts w:ascii="Times New Roman" w:hAnsi="Times New Roman"/>
          <w:sz w:val="28"/>
          <w:szCs w:val="28"/>
          <w:lang w:val="nl-NL"/>
        </w:rPr>
        <w:t xml:space="preserve">rõ ràng hơn, </w:t>
      </w:r>
      <w:r>
        <w:rPr>
          <w:rFonts w:ascii="Times New Roman" w:hAnsi="Times New Roman"/>
          <w:sz w:val="28"/>
          <w:szCs w:val="28"/>
          <w:lang w:val="nl-NL"/>
        </w:rPr>
        <w:t>tạo thuận lợi cho việc</w:t>
      </w:r>
      <w:r w:rsidR="00662FF5">
        <w:rPr>
          <w:rFonts w:ascii="Times New Roman" w:hAnsi="Times New Roman"/>
          <w:sz w:val="28"/>
          <w:szCs w:val="28"/>
          <w:lang w:val="nl-NL"/>
        </w:rPr>
        <w:t xml:space="preserve"> thi hành,</w:t>
      </w:r>
      <w:r>
        <w:rPr>
          <w:rFonts w:ascii="Times New Roman" w:hAnsi="Times New Roman"/>
          <w:sz w:val="28"/>
          <w:szCs w:val="28"/>
          <w:lang w:val="nl-NL"/>
        </w:rPr>
        <w:t xml:space="preserve"> áp dụng</w:t>
      </w:r>
      <w:r w:rsidR="00662FF5">
        <w:rPr>
          <w:rFonts w:ascii="Times New Roman" w:hAnsi="Times New Roman"/>
          <w:sz w:val="28"/>
          <w:szCs w:val="28"/>
          <w:lang w:val="nl-NL"/>
        </w:rPr>
        <w:t xml:space="preserve">; </w:t>
      </w:r>
      <w:r w:rsidR="006E2DFA">
        <w:rPr>
          <w:rFonts w:ascii="Times New Roman" w:hAnsi="Times New Roman"/>
          <w:sz w:val="28"/>
          <w:szCs w:val="28"/>
          <w:lang w:val="nl-NL"/>
        </w:rPr>
        <w:t xml:space="preserve">sửa đổi </w:t>
      </w:r>
      <w:r w:rsidR="00662FF5">
        <w:rPr>
          <w:rFonts w:ascii="Times New Roman" w:hAnsi="Times New Roman"/>
          <w:sz w:val="28"/>
          <w:szCs w:val="28"/>
          <w:lang w:val="nl-NL"/>
        </w:rPr>
        <w:t xml:space="preserve">khung phạt </w:t>
      </w:r>
      <w:r w:rsidR="00662FF5">
        <w:rPr>
          <w:rFonts w:ascii="Times New Roman" w:hAnsi="Times New Roman"/>
          <w:sz w:val="28"/>
          <w:szCs w:val="28"/>
          <w:lang w:val="nl-NL"/>
        </w:rPr>
        <w:t xml:space="preserve">tiền của hành vi vi phạm này </w:t>
      </w:r>
      <w:r w:rsidR="00662FF5">
        <w:rPr>
          <w:rFonts w:ascii="Times New Roman" w:hAnsi="Times New Roman"/>
          <w:sz w:val="28"/>
          <w:szCs w:val="28"/>
          <w:lang w:val="nl-NL"/>
        </w:rPr>
        <w:t xml:space="preserve">để phù hợp </w:t>
      </w:r>
      <w:r w:rsidR="006E2DFA">
        <w:rPr>
          <w:rFonts w:ascii="Times New Roman" w:hAnsi="Times New Roman"/>
          <w:sz w:val="28"/>
          <w:szCs w:val="28"/>
          <w:lang w:val="nl-NL"/>
        </w:rPr>
        <w:t xml:space="preserve">hơn </w:t>
      </w:r>
      <w:r w:rsidR="00662FF5">
        <w:rPr>
          <w:rFonts w:ascii="Times New Roman" w:hAnsi="Times New Roman"/>
          <w:sz w:val="28"/>
          <w:szCs w:val="28"/>
          <w:lang w:val="nl-NL"/>
        </w:rPr>
        <w:t>với tính chất, mức độ vi phạm</w:t>
      </w:r>
      <w:r w:rsidR="006E2DFA">
        <w:rPr>
          <w:rFonts w:ascii="Times New Roman" w:hAnsi="Times New Roman"/>
          <w:sz w:val="28"/>
          <w:szCs w:val="28"/>
          <w:lang w:val="nl-NL"/>
        </w:rPr>
        <w:t xml:space="preserve"> và thực tiễn; M</w:t>
      </w:r>
      <w:r w:rsidR="00662FF5">
        <w:rPr>
          <w:rFonts w:ascii="Times New Roman" w:hAnsi="Times New Roman"/>
          <w:sz w:val="28"/>
          <w:szCs w:val="28"/>
          <w:lang w:val="nl-NL"/>
        </w:rPr>
        <w:t>ột số hành vi về chào bán, phát hành chứng khoán, chào mua công khai, mua bán cổ phiếu quỹ, thông báo tỷ lệ sở hữu nước ngoài tối đa tại công ty đại chúng... cần được bổ sung, sửa đổi phù hợp hơn với Luật Chứng khoán 2019 và các văn bản hướng dẫn</w:t>
      </w:r>
      <w:r w:rsidR="006E2DFA">
        <w:rPr>
          <w:rFonts w:ascii="Times New Roman" w:hAnsi="Times New Roman"/>
          <w:sz w:val="28"/>
          <w:szCs w:val="28"/>
          <w:lang w:val="nl-NL"/>
        </w:rPr>
        <w:t>; H</w:t>
      </w:r>
      <w:r w:rsidR="00662FF5">
        <w:rPr>
          <w:rFonts w:ascii="Times New Roman" w:hAnsi="Times New Roman"/>
          <w:sz w:val="28"/>
          <w:szCs w:val="28"/>
          <w:lang w:val="nl-NL"/>
        </w:rPr>
        <w:t>ành vi của Sở giao dịch chứng khoán Việt Nam và công ty con cũng cần được điều chỉnh sau khi Sở giao dịch chứng khoán Việt Nam được thành lập, phân định trách nhiệm, nghĩa vụ với các Sở giao dị</w:t>
      </w:r>
      <w:r w:rsidR="006E2DFA">
        <w:rPr>
          <w:rFonts w:ascii="Times New Roman" w:hAnsi="Times New Roman"/>
          <w:sz w:val="28"/>
          <w:szCs w:val="28"/>
          <w:lang w:val="nl-NL"/>
        </w:rPr>
        <w:t>ch là công ty con; H</w:t>
      </w:r>
      <w:r w:rsidR="00662FF5">
        <w:rPr>
          <w:rFonts w:ascii="Times New Roman" w:hAnsi="Times New Roman"/>
          <w:sz w:val="28"/>
          <w:szCs w:val="28"/>
          <w:lang w:val="nl-NL"/>
        </w:rPr>
        <w:t>oạt động quản trị công ty đại chúng cần được sửa đổi bổ sung hành vi để đảm bảo việc tổ chức họp Hội đồng quản trị, Ban kiểm soát/Ủy ban kiểm toán</w:t>
      </w:r>
      <w:r w:rsidR="006E2DFA">
        <w:rPr>
          <w:rFonts w:ascii="Times New Roman" w:hAnsi="Times New Roman"/>
          <w:sz w:val="28"/>
          <w:szCs w:val="28"/>
          <w:lang w:val="nl-NL"/>
        </w:rPr>
        <w:t>; V</w:t>
      </w:r>
      <w:r>
        <w:rPr>
          <w:rFonts w:ascii="Times New Roman" w:hAnsi="Times New Roman"/>
          <w:sz w:val="28"/>
          <w:szCs w:val="28"/>
          <w:lang w:val="nl-NL"/>
        </w:rPr>
        <w:t>iệc công khai quyết định xử phạt VPHC trong lĩnh vực chứng khoán cần được quy định tại Nghị định của Chính phủ để tạo cơ sở pháp lý cho việc thực hiện thống nhất, minh bạch trong hoạt động xử phạt VPHC trong lĩnh vực chứng khoán.</w:t>
      </w:r>
      <w:r w:rsidR="006E2DFA">
        <w:rPr>
          <w:rFonts w:ascii="Times New Roman" w:hAnsi="Times New Roman"/>
          <w:sz w:val="28"/>
          <w:szCs w:val="28"/>
          <w:lang w:val="nl-NL"/>
        </w:rPr>
        <w:t>..</w:t>
      </w:r>
      <w:r w:rsidR="006E2DFA" w:rsidRPr="006E2DFA">
        <w:rPr>
          <w:rFonts w:ascii="Times New Roman" w:hAnsi="Times New Roman"/>
          <w:sz w:val="28"/>
          <w:szCs w:val="28"/>
          <w:lang w:val="nl-NL"/>
        </w:rPr>
        <w:t xml:space="preserve"> </w:t>
      </w:r>
      <w:r w:rsidR="00292536">
        <w:rPr>
          <w:rFonts w:ascii="Times New Roman" w:hAnsi="Times New Roman"/>
          <w:sz w:val="28"/>
          <w:szCs w:val="28"/>
          <w:lang w:val="nl-NL"/>
        </w:rPr>
        <w:t xml:space="preserve">Do vậy, đặt ra yêu cầu cần phải </w:t>
      </w:r>
      <w:r w:rsidR="00292536" w:rsidRPr="00292536">
        <w:rPr>
          <w:rFonts w:ascii="Times New Roman" w:hAnsi="Times New Roman"/>
          <w:sz w:val="28"/>
          <w:szCs w:val="28"/>
          <w:lang w:val="nl-NL"/>
        </w:rPr>
        <w:t>sửa đổi, bổ</w:t>
      </w:r>
      <w:r w:rsidR="00292536">
        <w:rPr>
          <w:rFonts w:ascii="Times New Roman" w:hAnsi="Times New Roman"/>
          <w:sz w:val="28"/>
          <w:szCs w:val="28"/>
          <w:lang w:val="nl-NL"/>
        </w:rPr>
        <w:t xml:space="preserve"> sung </w:t>
      </w:r>
      <w:r w:rsidR="00292536" w:rsidRPr="00292536">
        <w:rPr>
          <w:rFonts w:ascii="Times New Roman" w:hAnsi="Times New Roman"/>
          <w:sz w:val="28"/>
          <w:szCs w:val="28"/>
          <w:lang w:val="nl-NL"/>
        </w:rPr>
        <w:t>Nghị định số 156/2020/NĐ-CP</w:t>
      </w:r>
      <w:r w:rsidR="00292536" w:rsidRPr="00325F10">
        <w:rPr>
          <w:rFonts w:ascii="Times New Roman" w:hAnsi="Times New Roman"/>
          <w:sz w:val="28"/>
          <w:szCs w:val="28"/>
        </w:rPr>
        <w:t xml:space="preserve"> </w:t>
      </w:r>
      <w:r w:rsidR="00292536" w:rsidRPr="00325F10">
        <w:rPr>
          <w:rFonts w:ascii="Times New Roman" w:hAnsi="Times New Roman"/>
          <w:sz w:val="28"/>
          <w:szCs w:val="28"/>
        </w:rPr>
        <w:t>nhằm đảm bảo tính đồng bộ trong hệ thống pháp luật về chứng khoán và TTCK,</w:t>
      </w:r>
      <w:r w:rsidR="00292536">
        <w:rPr>
          <w:rFonts w:ascii="Times New Roman" w:hAnsi="Times New Roman"/>
          <w:sz w:val="28"/>
          <w:szCs w:val="28"/>
          <w:lang w:val="nl-NL"/>
        </w:rPr>
        <w:t xml:space="preserve"> </w:t>
      </w:r>
      <w:r w:rsidR="00292536" w:rsidRPr="006D5CEE">
        <w:rPr>
          <w:rFonts w:ascii="Times New Roman" w:hAnsi="Times New Roman"/>
          <w:sz w:val="28"/>
          <w:szCs w:val="28"/>
          <w:lang w:val="nl-NL"/>
        </w:rPr>
        <w:t>đảm bả</w:t>
      </w:r>
      <w:r w:rsidR="00292536">
        <w:rPr>
          <w:rFonts w:ascii="Times New Roman" w:hAnsi="Times New Roman"/>
          <w:sz w:val="28"/>
          <w:szCs w:val="28"/>
          <w:lang w:val="nl-NL"/>
        </w:rPr>
        <w:t xml:space="preserve">o tính thực thi, </w:t>
      </w:r>
      <w:r w:rsidR="00292536" w:rsidRPr="006D5CEE">
        <w:rPr>
          <w:rFonts w:ascii="Times New Roman" w:hAnsi="Times New Roman"/>
          <w:sz w:val="28"/>
          <w:szCs w:val="28"/>
          <w:lang w:val="nl-NL"/>
        </w:rPr>
        <w:t xml:space="preserve">hiệu lực, hiệu quả </w:t>
      </w:r>
      <w:r w:rsidR="00292536">
        <w:rPr>
          <w:rFonts w:ascii="Times New Roman" w:hAnsi="Times New Roman"/>
          <w:sz w:val="28"/>
          <w:szCs w:val="28"/>
          <w:lang w:val="nl-NL"/>
        </w:rPr>
        <w:t xml:space="preserve">trong </w:t>
      </w:r>
      <w:r w:rsidR="00292536" w:rsidRPr="006D5CEE">
        <w:rPr>
          <w:rFonts w:ascii="Times New Roman" w:hAnsi="Times New Roman"/>
          <w:sz w:val="28"/>
          <w:szCs w:val="28"/>
          <w:lang w:val="nl-NL"/>
        </w:rPr>
        <w:t xml:space="preserve">quản lý nhà nước </w:t>
      </w:r>
      <w:r w:rsidR="00292536">
        <w:rPr>
          <w:rFonts w:ascii="Times New Roman" w:hAnsi="Times New Roman"/>
          <w:sz w:val="28"/>
          <w:szCs w:val="28"/>
          <w:lang w:val="nl-NL"/>
        </w:rPr>
        <w:t xml:space="preserve">về chứng khoán </w:t>
      </w:r>
      <w:r w:rsidR="00292536" w:rsidRPr="006D5CEE">
        <w:rPr>
          <w:rFonts w:ascii="Times New Roman" w:hAnsi="Times New Roman"/>
          <w:sz w:val="28"/>
          <w:szCs w:val="28"/>
          <w:lang w:val="nl-NL"/>
        </w:rPr>
        <w:t>và TTCK.</w:t>
      </w:r>
    </w:p>
    <w:p w14:paraId="3DFB59DF" w14:textId="34BF29CC" w:rsidR="00292536" w:rsidRPr="006D5CEE" w:rsidRDefault="00866A31" w:rsidP="000B0BAE">
      <w:pPr>
        <w:spacing w:before="120" w:after="120" w:line="240" w:lineRule="auto"/>
        <w:ind w:firstLine="720"/>
        <w:jc w:val="both"/>
        <w:rPr>
          <w:rFonts w:ascii="Times New Roman" w:hAnsi="Times New Roman"/>
          <w:sz w:val="28"/>
          <w:szCs w:val="28"/>
          <w:lang w:val="nl-NL"/>
        </w:rPr>
      </w:pPr>
      <w:r w:rsidRPr="006D5CEE">
        <w:rPr>
          <w:rFonts w:ascii="Times New Roman" w:eastAsia="Times New Roman" w:hAnsi="Times New Roman"/>
          <w:sz w:val="28"/>
          <w:szCs w:val="28"/>
          <w:lang w:val="nl-NL"/>
        </w:rPr>
        <w:lastRenderedPageBreak/>
        <w:t xml:space="preserve">Xuất phát từ yêu cầu thực tiễn và </w:t>
      </w:r>
      <w:r w:rsidR="00292536">
        <w:rPr>
          <w:rFonts w:ascii="Times New Roman" w:eastAsia="Times New Roman" w:hAnsi="Times New Roman"/>
          <w:sz w:val="28"/>
          <w:szCs w:val="28"/>
          <w:lang w:val="nl-NL"/>
        </w:rPr>
        <w:t xml:space="preserve">cơ sở pháp lý nêu trên cho thấy </w:t>
      </w:r>
      <w:r w:rsidR="00292536" w:rsidRPr="00292536">
        <w:rPr>
          <w:rFonts w:ascii="Times New Roman" w:hAnsi="Times New Roman"/>
          <w:sz w:val="28"/>
          <w:szCs w:val="28"/>
          <w:lang w:val="nl-NL"/>
        </w:rPr>
        <w:t>việc xây dựng Nghị định sửa đổi, bổ sung một số điều của Nghị định số 156/2020/NĐ-CP ngày 31 tháng 12 năm 2020 của Chính phủ quy định xử phạt vi phạm hành chính trong lĩnh vực chứng khoán và TTCK là cần thiết và có cơ sở</w:t>
      </w:r>
      <w:r w:rsidR="00292536">
        <w:rPr>
          <w:rFonts w:ascii="Times New Roman" w:hAnsi="Times New Roman"/>
          <w:sz w:val="28"/>
          <w:szCs w:val="28"/>
          <w:lang w:val="nl-NL"/>
        </w:rPr>
        <w:t xml:space="preserve"> pháp lý </w:t>
      </w:r>
    </w:p>
    <w:p w14:paraId="0AFA5134" w14:textId="5776CF9A" w:rsidR="00E55BFE" w:rsidRPr="00C04367" w:rsidRDefault="00E55BFE" w:rsidP="000B0BAE">
      <w:pPr>
        <w:spacing w:before="120" w:after="120" w:line="240" w:lineRule="auto"/>
        <w:ind w:firstLine="720"/>
        <w:jc w:val="both"/>
        <w:rPr>
          <w:rFonts w:ascii="Times New Roman" w:hAnsi="Times New Roman"/>
          <w:b/>
          <w:sz w:val="28"/>
          <w:szCs w:val="26"/>
          <w:lang w:val="vi-VN"/>
        </w:rPr>
      </w:pPr>
      <w:r w:rsidRPr="00C04367">
        <w:rPr>
          <w:rFonts w:ascii="Times New Roman" w:hAnsi="Times New Roman"/>
          <w:b/>
          <w:spacing w:val="-2"/>
          <w:sz w:val="28"/>
          <w:szCs w:val="26"/>
          <w:lang w:val="nl-NL"/>
        </w:rPr>
        <w:t xml:space="preserve">II. </w:t>
      </w:r>
      <w:r w:rsidRPr="00C04367">
        <w:rPr>
          <w:rFonts w:ascii="Times New Roman" w:hAnsi="Times New Roman"/>
          <w:b/>
          <w:sz w:val="28"/>
          <w:szCs w:val="26"/>
          <w:lang w:val="nl-NL"/>
        </w:rPr>
        <w:t>M</w:t>
      </w:r>
      <w:r w:rsidRPr="00C04367">
        <w:rPr>
          <w:rFonts w:ascii="Times New Roman" w:hAnsi="Times New Roman"/>
          <w:b/>
          <w:sz w:val="28"/>
          <w:szCs w:val="26"/>
          <w:lang w:val="vi-VN"/>
        </w:rPr>
        <w:t>ỤC ĐÍCH, QUAN ĐIỂM</w:t>
      </w:r>
      <w:r w:rsidRPr="00C04367">
        <w:rPr>
          <w:rFonts w:ascii="Times New Roman" w:hAnsi="Times New Roman"/>
          <w:b/>
          <w:sz w:val="28"/>
          <w:szCs w:val="26"/>
          <w:lang w:val="nl-NL"/>
        </w:rPr>
        <w:t xml:space="preserve"> XÂY DỰNG </w:t>
      </w:r>
      <w:r w:rsidR="00C04367">
        <w:rPr>
          <w:rFonts w:ascii="Times New Roman" w:hAnsi="Times New Roman"/>
          <w:b/>
          <w:sz w:val="28"/>
          <w:szCs w:val="26"/>
          <w:lang w:val="nl-NL"/>
        </w:rPr>
        <w:t>DỰ THẢO NGHỊ ĐỊNH</w:t>
      </w:r>
    </w:p>
    <w:p w14:paraId="4009EEF7" w14:textId="77777777" w:rsidR="00E25692" w:rsidRPr="006D5CEE" w:rsidRDefault="00674AB8" w:rsidP="000B0BAE">
      <w:pPr>
        <w:spacing w:before="120" w:after="120" w:line="240" w:lineRule="auto"/>
        <w:ind w:firstLine="720"/>
        <w:jc w:val="both"/>
        <w:rPr>
          <w:rFonts w:ascii="Times New Roman" w:hAnsi="Times New Roman"/>
          <w:b/>
          <w:sz w:val="28"/>
          <w:szCs w:val="28"/>
          <w:lang w:val="vi-VN"/>
        </w:rPr>
      </w:pPr>
      <w:r w:rsidRPr="006D5CEE">
        <w:rPr>
          <w:rFonts w:ascii="Times New Roman" w:hAnsi="Times New Roman"/>
          <w:b/>
          <w:sz w:val="28"/>
          <w:szCs w:val="28"/>
          <w:lang w:val="vi-VN"/>
        </w:rPr>
        <w:t>1.</w:t>
      </w:r>
      <w:r w:rsidRPr="006D5CEE">
        <w:rPr>
          <w:rFonts w:ascii="Times New Roman" w:hAnsi="Times New Roman"/>
          <w:sz w:val="28"/>
          <w:szCs w:val="28"/>
          <w:lang w:val="vi-VN"/>
        </w:rPr>
        <w:t xml:space="preserve"> </w:t>
      </w:r>
      <w:r w:rsidR="00E25692" w:rsidRPr="006D5CEE">
        <w:rPr>
          <w:rFonts w:ascii="Times New Roman" w:hAnsi="Times New Roman"/>
          <w:b/>
          <w:sz w:val="28"/>
          <w:szCs w:val="28"/>
          <w:lang w:val="vi-VN"/>
        </w:rPr>
        <w:t>Mục đích</w:t>
      </w:r>
    </w:p>
    <w:p w14:paraId="5821409D" w14:textId="77777777" w:rsidR="007A1A88" w:rsidRPr="006D5CEE" w:rsidRDefault="00577F4E" w:rsidP="000B0BAE">
      <w:pPr>
        <w:spacing w:before="120" w:after="120" w:line="240" w:lineRule="auto"/>
        <w:ind w:firstLine="720"/>
        <w:jc w:val="both"/>
        <w:rPr>
          <w:rFonts w:ascii="Times New Roman" w:hAnsi="Times New Roman"/>
          <w:sz w:val="28"/>
          <w:szCs w:val="28"/>
          <w:lang w:val="vi-VN"/>
        </w:rPr>
      </w:pPr>
      <w:r w:rsidRPr="006D5CEE">
        <w:rPr>
          <w:rFonts w:ascii="Times New Roman" w:hAnsi="Times New Roman"/>
          <w:sz w:val="28"/>
          <w:szCs w:val="28"/>
        </w:rPr>
        <w:t xml:space="preserve">Hoàn thiện </w:t>
      </w:r>
      <w:r w:rsidR="007A1A88" w:rsidRPr="006D5CEE">
        <w:rPr>
          <w:rFonts w:ascii="Times New Roman" w:hAnsi="Times New Roman"/>
          <w:sz w:val="28"/>
          <w:szCs w:val="28"/>
          <w:lang w:val="vi-VN"/>
        </w:rPr>
        <w:t xml:space="preserve">hành lang pháp lý </w:t>
      </w:r>
      <w:r w:rsidRPr="006D5CEE">
        <w:rPr>
          <w:rFonts w:ascii="Times New Roman" w:hAnsi="Times New Roman"/>
          <w:sz w:val="28"/>
          <w:szCs w:val="28"/>
        </w:rPr>
        <w:t xml:space="preserve">cho công tác </w:t>
      </w:r>
      <w:r w:rsidR="00C73154" w:rsidRPr="006D5CEE">
        <w:rPr>
          <w:rFonts w:ascii="Times New Roman" w:hAnsi="Times New Roman"/>
          <w:sz w:val="28"/>
          <w:szCs w:val="28"/>
          <w:lang w:val="vi-VN"/>
        </w:rPr>
        <w:t xml:space="preserve">xử phạt </w:t>
      </w:r>
      <w:r w:rsidR="00A44DA8" w:rsidRPr="006D5CEE">
        <w:rPr>
          <w:rFonts w:ascii="Times New Roman" w:hAnsi="Times New Roman"/>
          <w:sz w:val="28"/>
          <w:szCs w:val="28"/>
        </w:rPr>
        <w:t>VPHC</w:t>
      </w:r>
      <w:r w:rsidR="00654188" w:rsidRPr="006D5CEE">
        <w:rPr>
          <w:rFonts w:ascii="Times New Roman" w:hAnsi="Times New Roman"/>
          <w:sz w:val="28"/>
          <w:szCs w:val="28"/>
        </w:rPr>
        <w:t xml:space="preserve"> </w:t>
      </w:r>
      <w:r w:rsidR="00C73154" w:rsidRPr="006D5CEE">
        <w:rPr>
          <w:rFonts w:ascii="Times New Roman" w:hAnsi="Times New Roman"/>
          <w:sz w:val="28"/>
          <w:szCs w:val="28"/>
          <w:lang w:val="vi-VN"/>
        </w:rPr>
        <w:t xml:space="preserve">trong lĩnh vực </w:t>
      </w:r>
      <w:r w:rsidR="00654188" w:rsidRPr="006D5CEE">
        <w:rPr>
          <w:rFonts w:ascii="Times New Roman" w:hAnsi="Times New Roman"/>
          <w:sz w:val="28"/>
          <w:szCs w:val="28"/>
        </w:rPr>
        <w:t>CK và TTCK</w:t>
      </w:r>
      <w:r w:rsidR="00C73154" w:rsidRPr="006D5CEE">
        <w:rPr>
          <w:rFonts w:ascii="Times New Roman" w:hAnsi="Times New Roman"/>
          <w:sz w:val="28"/>
          <w:szCs w:val="28"/>
          <w:lang w:val="vi-VN"/>
        </w:rPr>
        <w:t xml:space="preserve">, </w:t>
      </w:r>
      <w:r w:rsidR="00A25162" w:rsidRPr="006D5CEE">
        <w:rPr>
          <w:rFonts w:ascii="Times New Roman" w:hAnsi="Times New Roman"/>
          <w:sz w:val="28"/>
          <w:szCs w:val="28"/>
          <w:lang w:val="nl-NL"/>
        </w:rPr>
        <w:t xml:space="preserve">hỗ trợ xây dựng </w:t>
      </w:r>
      <w:r w:rsidRPr="006D5CEE">
        <w:rPr>
          <w:rFonts w:ascii="Times New Roman" w:hAnsi="Times New Roman"/>
          <w:sz w:val="28"/>
          <w:szCs w:val="28"/>
          <w:lang w:val="nl-NL"/>
        </w:rPr>
        <w:t>môi trường đầu tư, kinh doanh lành mạnh</w:t>
      </w:r>
      <w:r w:rsidR="00A25162" w:rsidRPr="006D5CEE">
        <w:rPr>
          <w:rFonts w:ascii="Times New Roman" w:hAnsi="Times New Roman"/>
          <w:sz w:val="28"/>
          <w:szCs w:val="28"/>
          <w:lang w:val="nl-NL"/>
        </w:rPr>
        <w:t>, đảm bảo quyền và lợi ích hợp pháp của</w:t>
      </w:r>
      <w:r w:rsidRPr="006D5CEE">
        <w:rPr>
          <w:rFonts w:ascii="Times New Roman" w:hAnsi="Times New Roman"/>
          <w:sz w:val="28"/>
          <w:szCs w:val="28"/>
          <w:lang w:val="nl-NL"/>
        </w:rPr>
        <w:t xml:space="preserve"> các tổ chức, doanh nghiệp, cộng đồng đầu tư</w:t>
      </w:r>
      <w:r w:rsidR="00A25162" w:rsidRPr="006D5CEE">
        <w:rPr>
          <w:rFonts w:ascii="Times New Roman" w:hAnsi="Times New Roman"/>
          <w:sz w:val="28"/>
          <w:szCs w:val="28"/>
          <w:lang w:val="nl-NL"/>
        </w:rPr>
        <w:t xml:space="preserve"> tham gia TTCK</w:t>
      </w:r>
      <w:r w:rsidR="00C73154" w:rsidRPr="006D5CEE">
        <w:rPr>
          <w:rFonts w:ascii="Times New Roman" w:hAnsi="Times New Roman"/>
          <w:sz w:val="28"/>
          <w:szCs w:val="28"/>
          <w:lang w:val="vi-VN"/>
        </w:rPr>
        <w:t>.</w:t>
      </w:r>
    </w:p>
    <w:p w14:paraId="0EB89A6F" w14:textId="77777777" w:rsidR="00E25692" w:rsidRPr="00C04367" w:rsidRDefault="00674AB8" w:rsidP="000B0BAE">
      <w:pPr>
        <w:spacing w:before="120" w:after="120" w:line="240" w:lineRule="auto"/>
        <w:ind w:firstLine="720"/>
        <w:jc w:val="both"/>
        <w:rPr>
          <w:rFonts w:ascii="Times New Roman" w:hAnsi="Times New Roman"/>
          <w:sz w:val="28"/>
          <w:szCs w:val="28"/>
        </w:rPr>
      </w:pPr>
      <w:r w:rsidRPr="006D5CEE">
        <w:rPr>
          <w:rFonts w:ascii="Times New Roman" w:hAnsi="Times New Roman"/>
          <w:b/>
          <w:sz w:val="28"/>
          <w:szCs w:val="28"/>
          <w:lang w:val="vi-VN"/>
        </w:rPr>
        <w:t>2.</w:t>
      </w:r>
      <w:r w:rsidR="00E25692" w:rsidRPr="006D5CEE">
        <w:rPr>
          <w:rFonts w:ascii="Times New Roman" w:hAnsi="Times New Roman"/>
          <w:sz w:val="28"/>
          <w:szCs w:val="28"/>
          <w:lang w:val="vi-VN"/>
        </w:rPr>
        <w:t xml:space="preserve"> </w:t>
      </w:r>
      <w:r w:rsidR="00E25692" w:rsidRPr="006D5CEE">
        <w:rPr>
          <w:rFonts w:ascii="Times New Roman" w:hAnsi="Times New Roman"/>
          <w:b/>
          <w:sz w:val="28"/>
          <w:szCs w:val="28"/>
          <w:lang w:val="vi-VN"/>
        </w:rPr>
        <w:t>Quan điểm xây dựng</w:t>
      </w:r>
      <w:r w:rsidR="00C04367">
        <w:rPr>
          <w:rFonts w:ascii="Times New Roman" w:hAnsi="Times New Roman"/>
          <w:b/>
          <w:sz w:val="28"/>
          <w:szCs w:val="28"/>
        </w:rPr>
        <w:t xml:space="preserve"> dự thảo Nghị định</w:t>
      </w:r>
    </w:p>
    <w:p w14:paraId="5B094E2B" w14:textId="77777777" w:rsidR="00E55BFE" w:rsidRPr="006D5CEE" w:rsidRDefault="00E55BFE" w:rsidP="000B0BAE">
      <w:pPr>
        <w:spacing w:before="120" w:after="120" w:line="240" w:lineRule="auto"/>
        <w:ind w:firstLine="720"/>
        <w:jc w:val="both"/>
        <w:rPr>
          <w:rFonts w:ascii="Times New Roman" w:hAnsi="Times New Roman"/>
          <w:sz w:val="28"/>
          <w:szCs w:val="28"/>
          <w:lang w:val="nl-NL"/>
        </w:rPr>
      </w:pPr>
      <w:r w:rsidRPr="006D5CEE">
        <w:rPr>
          <w:rFonts w:ascii="Times New Roman" w:hAnsi="Times New Roman"/>
          <w:sz w:val="28"/>
          <w:szCs w:val="28"/>
          <w:lang w:val="nl-NL"/>
        </w:rPr>
        <w:t>Trong quá trình xây dựng Nghị định</w:t>
      </w:r>
      <w:r w:rsidR="00882E84" w:rsidRPr="006D5CEE">
        <w:rPr>
          <w:rFonts w:ascii="Times New Roman" w:hAnsi="Times New Roman"/>
          <w:sz w:val="28"/>
          <w:szCs w:val="28"/>
          <w:lang w:val="nl-NL"/>
        </w:rPr>
        <w:t xml:space="preserve"> sửa đổi</w:t>
      </w:r>
      <w:r w:rsidR="00C04367">
        <w:rPr>
          <w:rFonts w:ascii="Times New Roman" w:hAnsi="Times New Roman"/>
          <w:sz w:val="28"/>
          <w:szCs w:val="28"/>
          <w:lang w:val="nl-NL"/>
        </w:rPr>
        <w:t xml:space="preserve"> Nghị định số 156</w:t>
      </w:r>
      <w:r w:rsidR="00C5782F">
        <w:rPr>
          <w:rFonts w:ascii="Times New Roman" w:hAnsi="Times New Roman"/>
          <w:sz w:val="28"/>
          <w:szCs w:val="28"/>
          <w:lang w:val="nl-NL"/>
        </w:rPr>
        <w:t>/2020/NĐ-CP</w:t>
      </w:r>
      <w:r w:rsidRPr="006D5CEE">
        <w:rPr>
          <w:rFonts w:ascii="Times New Roman" w:hAnsi="Times New Roman"/>
          <w:sz w:val="28"/>
          <w:szCs w:val="28"/>
          <w:lang w:val="nl-NL"/>
        </w:rPr>
        <w:t xml:space="preserve">, Ban </w:t>
      </w:r>
      <w:r w:rsidR="00233533" w:rsidRPr="006D5CEE">
        <w:rPr>
          <w:rFonts w:ascii="Times New Roman" w:hAnsi="Times New Roman"/>
          <w:sz w:val="28"/>
          <w:szCs w:val="28"/>
          <w:lang w:val="nl-NL"/>
        </w:rPr>
        <w:t>s</w:t>
      </w:r>
      <w:r w:rsidRPr="006D5CEE">
        <w:rPr>
          <w:rFonts w:ascii="Times New Roman" w:hAnsi="Times New Roman"/>
          <w:sz w:val="28"/>
          <w:szCs w:val="28"/>
          <w:lang w:val="nl-NL"/>
        </w:rPr>
        <w:t>oạn thảo đã quán triệt những nguyên tắc chủ đạo sau:</w:t>
      </w:r>
    </w:p>
    <w:p w14:paraId="0F08AA28" w14:textId="5A4FB80F" w:rsidR="00E55BFE" w:rsidRPr="006D5CEE" w:rsidRDefault="00E25692" w:rsidP="000B0BAE">
      <w:pPr>
        <w:spacing w:before="120" w:after="120" w:line="240" w:lineRule="auto"/>
        <w:ind w:firstLine="720"/>
        <w:jc w:val="both"/>
        <w:rPr>
          <w:rFonts w:ascii="Times New Roman" w:hAnsi="Times New Roman"/>
          <w:sz w:val="28"/>
          <w:szCs w:val="28"/>
          <w:lang w:val="nl-NL"/>
        </w:rPr>
      </w:pPr>
      <w:r w:rsidRPr="006D5CEE">
        <w:rPr>
          <w:rFonts w:ascii="Times New Roman" w:hAnsi="Times New Roman"/>
          <w:sz w:val="28"/>
          <w:szCs w:val="28"/>
          <w:lang w:val="vi-VN"/>
        </w:rPr>
        <w:t xml:space="preserve">- </w:t>
      </w:r>
      <w:r w:rsidR="00E55BFE" w:rsidRPr="006D5CEE">
        <w:rPr>
          <w:rFonts w:ascii="Times New Roman" w:hAnsi="Times New Roman"/>
          <w:sz w:val="28"/>
          <w:szCs w:val="28"/>
          <w:lang w:val="nl-NL"/>
        </w:rPr>
        <w:t>Kế thừa</w:t>
      </w:r>
      <w:r w:rsidR="00577F4E" w:rsidRPr="006D5CEE">
        <w:rPr>
          <w:rFonts w:ascii="Times New Roman" w:hAnsi="Times New Roman"/>
          <w:sz w:val="28"/>
          <w:szCs w:val="28"/>
          <w:lang w:val="nl-NL"/>
        </w:rPr>
        <w:t>, duy trì</w:t>
      </w:r>
      <w:r w:rsidR="00E55BFE" w:rsidRPr="006D5CEE">
        <w:rPr>
          <w:rFonts w:ascii="Times New Roman" w:hAnsi="Times New Roman"/>
          <w:sz w:val="28"/>
          <w:szCs w:val="28"/>
          <w:lang w:val="nl-NL"/>
        </w:rPr>
        <w:t xml:space="preserve"> các quy định hiện hành tại Nghị định </w:t>
      </w:r>
      <w:r w:rsidR="004F767B">
        <w:rPr>
          <w:rFonts w:ascii="Times New Roman" w:hAnsi="Times New Roman"/>
          <w:sz w:val="28"/>
          <w:szCs w:val="28"/>
          <w:lang w:val="nl-NL"/>
        </w:rPr>
        <w:t>số 156/2020/NĐ-CP</w:t>
      </w:r>
      <w:r w:rsidR="00654188" w:rsidRPr="006D5CEE">
        <w:rPr>
          <w:rFonts w:ascii="Times New Roman" w:hAnsi="Times New Roman"/>
          <w:sz w:val="28"/>
          <w:szCs w:val="28"/>
        </w:rPr>
        <w:t xml:space="preserve"> phù hợp với thực tiễn</w:t>
      </w:r>
      <w:r w:rsidR="00577F4E" w:rsidRPr="006D5CEE">
        <w:rPr>
          <w:rFonts w:ascii="Times New Roman" w:hAnsi="Times New Roman"/>
          <w:sz w:val="28"/>
          <w:szCs w:val="28"/>
        </w:rPr>
        <w:t>;</w:t>
      </w:r>
      <w:r w:rsidR="00E55BFE" w:rsidRPr="006D5CEE">
        <w:rPr>
          <w:rFonts w:ascii="Times New Roman" w:hAnsi="Times New Roman"/>
          <w:sz w:val="28"/>
          <w:szCs w:val="28"/>
          <w:lang w:val="nl-NL"/>
        </w:rPr>
        <w:t xml:space="preserve"> </w:t>
      </w:r>
      <w:r w:rsidR="004F767B">
        <w:rPr>
          <w:rFonts w:ascii="Times New Roman" w:hAnsi="Times New Roman"/>
          <w:sz w:val="28"/>
          <w:szCs w:val="28"/>
          <w:lang w:val="nl-NL"/>
        </w:rPr>
        <w:t xml:space="preserve">sửa đổi các quy định vướng mắc trong quá trình thực thi; </w:t>
      </w:r>
      <w:r w:rsidR="00E55BFE" w:rsidRPr="006D5CEE">
        <w:rPr>
          <w:rFonts w:ascii="Times New Roman" w:hAnsi="Times New Roman"/>
          <w:sz w:val="28"/>
          <w:szCs w:val="28"/>
          <w:lang w:val="pt-BR"/>
        </w:rPr>
        <w:t>sửa đổi</w:t>
      </w:r>
      <w:r w:rsidR="00577F4E" w:rsidRPr="006D5CEE">
        <w:rPr>
          <w:rFonts w:ascii="Times New Roman" w:hAnsi="Times New Roman"/>
          <w:sz w:val="28"/>
          <w:szCs w:val="28"/>
          <w:lang w:val="pt-BR"/>
        </w:rPr>
        <w:t>,</w:t>
      </w:r>
      <w:r w:rsidR="00E55BFE" w:rsidRPr="006D5CEE">
        <w:rPr>
          <w:rFonts w:ascii="Times New Roman" w:hAnsi="Times New Roman"/>
          <w:sz w:val="28"/>
          <w:szCs w:val="28"/>
          <w:lang w:val="pt-BR"/>
        </w:rPr>
        <w:t xml:space="preserve"> bổ sung các hành vi vi phạm mới </w:t>
      </w:r>
      <w:r w:rsidR="00A44DA8" w:rsidRPr="006D5CEE">
        <w:rPr>
          <w:rFonts w:ascii="Times New Roman" w:hAnsi="Times New Roman"/>
          <w:sz w:val="28"/>
          <w:szCs w:val="28"/>
          <w:lang w:val="pt-BR"/>
        </w:rPr>
        <w:t xml:space="preserve">phát sinh </w:t>
      </w:r>
      <w:r w:rsidR="004F767B">
        <w:rPr>
          <w:rFonts w:ascii="Times New Roman" w:hAnsi="Times New Roman"/>
          <w:sz w:val="28"/>
          <w:szCs w:val="28"/>
          <w:lang w:val="pt-BR"/>
        </w:rPr>
        <w:t>phù hợp với</w:t>
      </w:r>
      <w:r w:rsidR="00A44DA8" w:rsidRPr="006D5CEE">
        <w:rPr>
          <w:rFonts w:ascii="Times New Roman" w:hAnsi="Times New Roman"/>
          <w:sz w:val="28"/>
          <w:szCs w:val="28"/>
          <w:lang w:val="pt-BR"/>
        </w:rPr>
        <w:t xml:space="preserve"> các văn bản pháp luật chứng khoán mới; sửa đổi </w:t>
      </w:r>
      <w:r w:rsidR="00E55BFE" w:rsidRPr="006D5CEE">
        <w:rPr>
          <w:rFonts w:ascii="Times New Roman" w:hAnsi="Times New Roman"/>
          <w:sz w:val="28"/>
          <w:szCs w:val="28"/>
          <w:lang w:val="pt-BR"/>
        </w:rPr>
        <w:t xml:space="preserve">chế tài xử phạt cho phù hợp </w:t>
      </w:r>
      <w:r w:rsidR="00A44DA8" w:rsidRPr="006D5CEE">
        <w:rPr>
          <w:rFonts w:ascii="Times New Roman" w:hAnsi="Times New Roman"/>
          <w:sz w:val="28"/>
          <w:szCs w:val="28"/>
          <w:lang w:val="pt-BR"/>
        </w:rPr>
        <w:t xml:space="preserve">hơn </w:t>
      </w:r>
      <w:r w:rsidR="00E55BFE" w:rsidRPr="006D5CEE">
        <w:rPr>
          <w:rFonts w:ascii="Times New Roman" w:hAnsi="Times New Roman"/>
          <w:sz w:val="28"/>
          <w:szCs w:val="28"/>
          <w:lang w:val="pt-BR"/>
        </w:rPr>
        <w:t xml:space="preserve">với </w:t>
      </w:r>
      <w:r w:rsidR="00A44DA8" w:rsidRPr="006D5CEE">
        <w:rPr>
          <w:rFonts w:ascii="Times New Roman" w:hAnsi="Times New Roman"/>
          <w:sz w:val="28"/>
          <w:szCs w:val="28"/>
          <w:lang w:val="pt-BR"/>
        </w:rPr>
        <w:t>thực tế xử phạt VPHC</w:t>
      </w:r>
      <w:r w:rsidR="00E55BFE" w:rsidRPr="006D5CEE">
        <w:rPr>
          <w:rFonts w:ascii="Times New Roman" w:hAnsi="Times New Roman"/>
          <w:sz w:val="28"/>
          <w:szCs w:val="28"/>
          <w:lang w:val="pt-BR"/>
        </w:rPr>
        <w:t>.</w:t>
      </w:r>
    </w:p>
    <w:p w14:paraId="5A746E89" w14:textId="77777777" w:rsidR="00E55BFE" w:rsidRPr="006D5CEE" w:rsidRDefault="00E25692" w:rsidP="000B0BAE">
      <w:pPr>
        <w:spacing w:before="120" w:after="120" w:line="240" w:lineRule="auto"/>
        <w:ind w:firstLine="720"/>
        <w:jc w:val="both"/>
        <w:rPr>
          <w:rFonts w:ascii="Times New Roman" w:hAnsi="Times New Roman"/>
          <w:sz w:val="28"/>
          <w:szCs w:val="28"/>
          <w:lang w:val="nl-NL"/>
        </w:rPr>
      </w:pPr>
      <w:r w:rsidRPr="006D5CEE">
        <w:rPr>
          <w:rFonts w:ascii="Times New Roman" w:hAnsi="Times New Roman"/>
          <w:sz w:val="28"/>
          <w:szCs w:val="28"/>
          <w:lang w:val="vi-VN"/>
        </w:rPr>
        <w:t xml:space="preserve">- </w:t>
      </w:r>
      <w:r w:rsidR="00A44DA8" w:rsidRPr="006D5CEE">
        <w:rPr>
          <w:rFonts w:ascii="Times New Roman" w:hAnsi="Times New Roman"/>
          <w:sz w:val="28"/>
          <w:szCs w:val="28"/>
        </w:rPr>
        <w:t>Tăng</w:t>
      </w:r>
      <w:r w:rsidR="00E55BFE" w:rsidRPr="006D5CEE">
        <w:rPr>
          <w:rFonts w:ascii="Times New Roman" w:hAnsi="Times New Roman"/>
          <w:sz w:val="28"/>
          <w:szCs w:val="28"/>
          <w:lang w:val="nl-NL"/>
        </w:rPr>
        <w:t xml:space="preserve"> khả năng bao quát</w:t>
      </w:r>
      <w:r w:rsidR="00A44DA8" w:rsidRPr="006D5CEE">
        <w:rPr>
          <w:rFonts w:ascii="Times New Roman" w:hAnsi="Times New Roman"/>
          <w:sz w:val="28"/>
          <w:szCs w:val="28"/>
          <w:lang w:val="nl-NL"/>
        </w:rPr>
        <w:t xml:space="preserve"> trong</w:t>
      </w:r>
      <w:r w:rsidR="00E55BFE" w:rsidRPr="006D5CEE">
        <w:rPr>
          <w:rFonts w:ascii="Times New Roman" w:hAnsi="Times New Roman"/>
          <w:sz w:val="28"/>
          <w:szCs w:val="28"/>
          <w:lang w:val="nl-NL"/>
        </w:rPr>
        <w:t xml:space="preserve"> xử phạt </w:t>
      </w:r>
      <w:r w:rsidR="00A44DA8" w:rsidRPr="006D5CEE">
        <w:rPr>
          <w:rFonts w:ascii="Times New Roman" w:hAnsi="Times New Roman"/>
          <w:sz w:val="28"/>
          <w:szCs w:val="28"/>
          <w:lang w:val="nl-NL"/>
        </w:rPr>
        <w:t xml:space="preserve">vi phạm pháp luật trên </w:t>
      </w:r>
      <w:r w:rsidR="00654188" w:rsidRPr="006D5CEE">
        <w:rPr>
          <w:rFonts w:ascii="Times New Roman" w:hAnsi="Times New Roman"/>
          <w:sz w:val="28"/>
          <w:szCs w:val="28"/>
          <w:lang w:val="nl-NL"/>
        </w:rPr>
        <w:t>TTCK</w:t>
      </w:r>
      <w:r w:rsidR="00E55BFE" w:rsidRPr="006D5CEE">
        <w:rPr>
          <w:rFonts w:ascii="Times New Roman" w:hAnsi="Times New Roman"/>
          <w:sz w:val="28"/>
          <w:szCs w:val="28"/>
          <w:lang w:val="nl-NL"/>
        </w:rPr>
        <w:t xml:space="preserve">, </w:t>
      </w:r>
      <w:r w:rsidR="00A44DA8" w:rsidRPr="006D5CEE">
        <w:rPr>
          <w:rFonts w:ascii="Times New Roman" w:hAnsi="Times New Roman"/>
          <w:sz w:val="28"/>
          <w:szCs w:val="28"/>
          <w:lang w:val="nl-NL"/>
        </w:rPr>
        <w:t>đảm bảo</w:t>
      </w:r>
      <w:r w:rsidR="00654188" w:rsidRPr="006D5CEE">
        <w:rPr>
          <w:rFonts w:ascii="Times New Roman" w:hAnsi="Times New Roman"/>
          <w:sz w:val="28"/>
          <w:szCs w:val="28"/>
          <w:lang w:val="nl-NL"/>
        </w:rPr>
        <w:t xml:space="preserve"> </w:t>
      </w:r>
      <w:r w:rsidR="00E55BFE" w:rsidRPr="006D5CEE">
        <w:rPr>
          <w:rFonts w:ascii="Times New Roman" w:hAnsi="Times New Roman"/>
          <w:sz w:val="28"/>
          <w:szCs w:val="28"/>
          <w:lang w:val="nl-NL"/>
        </w:rPr>
        <w:t>tính răn đe, phòng ngừa vi phạm.</w:t>
      </w:r>
    </w:p>
    <w:p w14:paraId="3FC16BD7" w14:textId="77777777" w:rsidR="00E55BFE" w:rsidRPr="006D5CEE" w:rsidRDefault="00E25692" w:rsidP="000B0BAE">
      <w:pPr>
        <w:spacing w:before="120" w:after="120" w:line="240" w:lineRule="auto"/>
        <w:ind w:firstLine="720"/>
        <w:jc w:val="both"/>
        <w:rPr>
          <w:rFonts w:ascii="Times New Roman" w:hAnsi="Times New Roman"/>
          <w:sz w:val="28"/>
          <w:szCs w:val="28"/>
          <w:lang w:val="pt-BR"/>
        </w:rPr>
      </w:pPr>
      <w:r w:rsidRPr="006D5CEE">
        <w:rPr>
          <w:rFonts w:ascii="Times New Roman" w:hAnsi="Times New Roman"/>
          <w:sz w:val="28"/>
          <w:szCs w:val="28"/>
          <w:lang w:val="vi-VN"/>
        </w:rPr>
        <w:t xml:space="preserve">- </w:t>
      </w:r>
      <w:r w:rsidR="00A44DA8" w:rsidRPr="006D5CEE">
        <w:rPr>
          <w:rFonts w:ascii="Times New Roman" w:hAnsi="Times New Roman"/>
          <w:sz w:val="28"/>
          <w:szCs w:val="28"/>
        </w:rPr>
        <w:t>Rà soát, sửa đổi quy định đ</w:t>
      </w:r>
      <w:r w:rsidR="00E55BFE" w:rsidRPr="006D5CEE">
        <w:rPr>
          <w:rFonts w:ascii="Times New Roman" w:hAnsi="Times New Roman"/>
          <w:sz w:val="28"/>
          <w:szCs w:val="28"/>
          <w:lang w:val="nl-NL"/>
        </w:rPr>
        <w:t xml:space="preserve">ảm bảo </w:t>
      </w:r>
      <w:r w:rsidR="00E55BFE" w:rsidRPr="006D5CEE">
        <w:rPr>
          <w:rFonts w:ascii="Times New Roman" w:hAnsi="Times New Roman"/>
          <w:sz w:val="28"/>
          <w:szCs w:val="28"/>
          <w:lang w:val="pt-BR"/>
        </w:rPr>
        <w:t xml:space="preserve">tính thống nhất, đồng bộ của các văn bản pháp luật, </w:t>
      </w:r>
      <w:r w:rsidR="00A44DA8" w:rsidRPr="006D5CEE">
        <w:rPr>
          <w:rFonts w:ascii="Times New Roman" w:hAnsi="Times New Roman"/>
          <w:sz w:val="28"/>
          <w:szCs w:val="28"/>
          <w:lang w:val="pt-BR"/>
        </w:rPr>
        <w:t>giữa Nghị định xử phạt VPHC trong lĩnh vực CK với Luật XLVPHC, đảm bảo</w:t>
      </w:r>
      <w:r w:rsidR="00233533" w:rsidRPr="006D5CEE">
        <w:rPr>
          <w:rFonts w:ascii="Times New Roman" w:hAnsi="Times New Roman"/>
          <w:iCs/>
          <w:sz w:val="28"/>
          <w:szCs w:val="28"/>
          <w:lang w:val="pt-BR"/>
        </w:rPr>
        <w:t xml:space="preserve"> </w:t>
      </w:r>
      <w:r w:rsidR="00A44DA8" w:rsidRPr="006D5CEE">
        <w:rPr>
          <w:rFonts w:ascii="Times New Roman" w:hAnsi="Times New Roman"/>
          <w:iCs/>
          <w:sz w:val="28"/>
          <w:szCs w:val="28"/>
          <w:lang w:val="pt-BR"/>
        </w:rPr>
        <w:t xml:space="preserve">sự </w:t>
      </w:r>
      <w:r w:rsidR="00233533" w:rsidRPr="006D5CEE">
        <w:rPr>
          <w:rFonts w:ascii="Times New Roman" w:hAnsi="Times New Roman"/>
          <w:sz w:val="28"/>
          <w:szCs w:val="28"/>
          <w:lang w:val="nl-NL"/>
        </w:rPr>
        <w:t xml:space="preserve">phù hợp </w:t>
      </w:r>
      <w:r w:rsidR="00A44DA8" w:rsidRPr="006D5CEE">
        <w:rPr>
          <w:rFonts w:ascii="Times New Roman" w:hAnsi="Times New Roman"/>
          <w:sz w:val="28"/>
          <w:szCs w:val="28"/>
          <w:lang w:val="nl-NL"/>
        </w:rPr>
        <w:t xml:space="preserve">giữa pháp luật trong nước </w:t>
      </w:r>
      <w:r w:rsidR="00233533" w:rsidRPr="006D5CEE">
        <w:rPr>
          <w:rFonts w:ascii="Times New Roman" w:hAnsi="Times New Roman"/>
          <w:sz w:val="28"/>
          <w:szCs w:val="28"/>
          <w:lang w:val="nl-NL"/>
        </w:rPr>
        <w:t xml:space="preserve">với các cam kết </w:t>
      </w:r>
      <w:r w:rsidR="00A44DA8" w:rsidRPr="006D5CEE">
        <w:rPr>
          <w:rFonts w:ascii="Times New Roman" w:hAnsi="Times New Roman"/>
          <w:sz w:val="28"/>
          <w:szCs w:val="28"/>
          <w:lang w:val="nl-NL"/>
        </w:rPr>
        <w:t xml:space="preserve">trong tiến trình </w:t>
      </w:r>
      <w:r w:rsidR="00233533" w:rsidRPr="006D5CEE">
        <w:rPr>
          <w:rFonts w:ascii="Times New Roman" w:hAnsi="Times New Roman"/>
          <w:sz w:val="28"/>
          <w:szCs w:val="28"/>
          <w:lang w:val="nl-NL"/>
        </w:rPr>
        <w:t>hội nhập kinh tế, quốc tế của Việt Nam.</w:t>
      </w:r>
    </w:p>
    <w:p w14:paraId="59F830D6" w14:textId="77777777" w:rsidR="00233533" w:rsidRPr="00C04367" w:rsidRDefault="000C33AE" w:rsidP="000B0BAE">
      <w:pPr>
        <w:spacing w:before="120" w:after="120" w:line="240" w:lineRule="auto"/>
        <w:ind w:firstLine="720"/>
        <w:jc w:val="both"/>
        <w:rPr>
          <w:rFonts w:ascii="Times New Roman" w:hAnsi="Times New Roman"/>
          <w:sz w:val="28"/>
          <w:szCs w:val="26"/>
          <w:lang w:val="nl-NL"/>
        </w:rPr>
      </w:pPr>
      <w:r w:rsidRPr="00C04367">
        <w:rPr>
          <w:rFonts w:ascii="Times New Roman" w:hAnsi="Times New Roman"/>
          <w:b/>
          <w:spacing w:val="-2"/>
          <w:sz w:val="28"/>
          <w:szCs w:val="26"/>
          <w:lang w:val="nl-NL"/>
        </w:rPr>
        <w:t>I</w:t>
      </w:r>
      <w:r w:rsidR="0006401F" w:rsidRPr="00C04367">
        <w:rPr>
          <w:rFonts w:ascii="Times New Roman" w:hAnsi="Times New Roman"/>
          <w:b/>
          <w:spacing w:val="-2"/>
          <w:sz w:val="28"/>
          <w:szCs w:val="26"/>
          <w:lang w:val="nl-NL"/>
        </w:rPr>
        <w:t>I</w:t>
      </w:r>
      <w:r w:rsidR="00AF6BF4" w:rsidRPr="00C04367">
        <w:rPr>
          <w:rFonts w:ascii="Times New Roman" w:hAnsi="Times New Roman"/>
          <w:b/>
          <w:spacing w:val="-2"/>
          <w:sz w:val="28"/>
          <w:szCs w:val="26"/>
          <w:lang w:val="vi-VN"/>
        </w:rPr>
        <w:t>I</w:t>
      </w:r>
      <w:r w:rsidR="0006401F" w:rsidRPr="00C04367">
        <w:rPr>
          <w:rFonts w:ascii="Times New Roman" w:hAnsi="Times New Roman"/>
          <w:b/>
          <w:spacing w:val="-2"/>
          <w:sz w:val="28"/>
          <w:szCs w:val="26"/>
          <w:lang w:val="nl-NL"/>
        </w:rPr>
        <w:t xml:space="preserve">. </w:t>
      </w:r>
      <w:r w:rsidR="00233533" w:rsidRPr="00C04367">
        <w:rPr>
          <w:rFonts w:ascii="Times New Roman" w:hAnsi="Times New Roman"/>
          <w:b/>
          <w:sz w:val="28"/>
          <w:szCs w:val="26"/>
          <w:lang w:val="nl-NL"/>
        </w:rPr>
        <w:t xml:space="preserve">QUÁ TRÌNH </w:t>
      </w:r>
      <w:r w:rsidR="00C04367">
        <w:rPr>
          <w:rFonts w:ascii="Times New Roman" w:hAnsi="Times New Roman"/>
          <w:b/>
          <w:sz w:val="28"/>
          <w:szCs w:val="26"/>
          <w:lang w:val="nl-NL"/>
        </w:rPr>
        <w:t>XÂY DỰNG DỰ THẢO NGHỊ ĐỊNH</w:t>
      </w:r>
    </w:p>
    <w:p w14:paraId="21766879" w14:textId="77777777" w:rsidR="00233533" w:rsidRPr="006D5CEE" w:rsidRDefault="00233533" w:rsidP="000B0BAE">
      <w:pPr>
        <w:widowControl w:val="0"/>
        <w:spacing w:before="120" w:after="120" w:line="240" w:lineRule="auto"/>
        <w:ind w:firstLine="720"/>
        <w:jc w:val="both"/>
        <w:rPr>
          <w:rFonts w:ascii="Times New Roman" w:hAnsi="Times New Roman"/>
          <w:sz w:val="28"/>
          <w:szCs w:val="28"/>
          <w:lang w:val="nl-NL"/>
        </w:rPr>
      </w:pPr>
      <w:r w:rsidRPr="006D5CEE">
        <w:rPr>
          <w:rFonts w:ascii="Times New Roman" w:hAnsi="Times New Roman"/>
          <w:sz w:val="28"/>
          <w:szCs w:val="28"/>
          <w:lang w:val="nl-NL"/>
        </w:rPr>
        <w:t xml:space="preserve">Bộ Tài chính đã tiến hành đánh giá tình hình thực thi Nghị định </w:t>
      </w:r>
      <w:r w:rsidR="00A44DA8" w:rsidRPr="006D5CEE">
        <w:rPr>
          <w:rFonts w:ascii="Times New Roman" w:hAnsi="Times New Roman"/>
          <w:sz w:val="28"/>
          <w:szCs w:val="28"/>
          <w:lang w:val="nl-NL"/>
        </w:rPr>
        <w:t>156</w:t>
      </w:r>
      <w:r w:rsidR="00C5782F">
        <w:rPr>
          <w:rFonts w:ascii="Times New Roman" w:hAnsi="Times New Roman"/>
          <w:sz w:val="28"/>
          <w:szCs w:val="28"/>
          <w:lang w:val="nl-NL"/>
        </w:rPr>
        <w:t>/2020/NĐ-CP</w:t>
      </w:r>
      <w:r w:rsidRPr="006D5CEE">
        <w:rPr>
          <w:rFonts w:ascii="Times New Roman" w:hAnsi="Times New Roman"/>
          <w:sz w:val="28"/>
          <w:szCs w:val="28"/>
          <w:lang w:val="nl-NL"/>
        </w:rPr>
        <w:t xml:space="preserve"> (từ 01/</w:t>
      </w:r>
      <w:r w:rsidR="00A44DA8" w:rsidRPr="006D5CEE">
        <w:rPr>
          <w:rFonts w:ascii="Times New Roman" w:hAnsi="Times New Roman"/>
          <w:sz w:val="28"/>
          <w:szCs w:val="28"/>
          <w:lang w:val="nl-NL"/>
        </w:rPr>
        <w:t>01</w:t>
      </w:r>
      <w:r w:rsidRPr="006D5CEE">
        <w:rPr>
          <w:rFonts w:ascii="Times New Roman" w:hAnsi="Times New Roman"/>
          <w:sz w:val="28"/>
          <w:szCs w:val="28"/>
          <w:lang w:val="nl-NL"/>
        </w:rPr>
        <w:t>/20</w:t>
      </w:r>
      <w:r w:rsidR="00A44DA8" w:rsidRPr="006D5CEE">
        <w:rPr>
          <w:rFonts w:ascii="Times New Roman" w:hAnsi="Times New Roman"/>
          <w:sz w:val="28"/>
          <w:szCs w:val="28"/>
          <w:lang w:val="nl-NL"/>
        </w:rPr>
        <w:t>21</w:t>
      </w:r>
      <w:r w:rsidRPr="006D5CEE">
        <w:rPr>
          <w:rFonts w:ascii="Times New Roman" w:hAnsi="Times New Roman"/>
          <w:sz w:val="28"/>
          <w:szCs w:val="28"/>
          <w:lang w:val="nl-NL"/>
        </w:rPr>
        <w:t xml:space="preserve"> đến </w:t>
      </w:r>
      <w:r w:rsidR="00A44DA8" w:rsidRPr="006D5CEE">
        <w:rPr>
          <w:rFonts w:ascii="Times New Roman" w:hAnsi="Times New Roman"/>
          <w:sz w:val="28"/>
          <w:szCs w:val="28"/>
          <w:lang w:val="nl-NL"/>
        </w:rPr>
        <w:t>thời điểm xây dựng Nghị định sửa đổi</w:t>
      </w:r>
      <w:r w:rsidR="00C04367">
        <w:rPr>
          <w:rFonts w:ascii="Times New Roman" w:hAnsi="Times New Roman"/>
          <w:sz w:val="28"/>
          <w:szCs w:val="28"/>
          <w:lang w:val="nl-NL"/>
        </w:rPr>
        <w:t xml:space="preserve"> Nghị định số 156</w:t>
      </w:r>
      <w:r w:rsidR="00C5782F">
        <w:rPr>
          <w:rFonts w:ascii="Times New Roman" w:hAnsi="Times New Roman"/>
          <w:sz w:val="28"/>
          <w:szCs w:val="28"/>
          <w:lang w:val="nl-NL"/>
        </w:rPr>
        <w:t>/2020/NĐ-CP</w:t>
      </w:r>
      <w:r w:rsidRPr="006D5CEE">
        <w:rPr>
          <w:rFonts w:ascii="Times New Roman" w:hAnsi="Times New Roman"/>
          <w:sz w:val="28"/>
          <w:szCs w:val="28"/>
          <w:lang w:val="nl-NL"/>
        </w:rPr>
        <w:t>); rà soát các hành vi vi phạm cần sửa đổi, bổ sung trên cơ sở các văn bản pháp luật mới được ban hành;</w:t>
      </w:r>
      <w:r w:rsidRPr="006D5CEE">
        <w:rPr>
          <w:rFonts w:ascii="Times New Roman" w:eastAsia="Times New Roman" w:hAnsi="Times New Roman"/>
          <w:sz w:val="28"/>
          <w:szCs w:val="28"/>
          <w:lang w:val="nl-NL"/>
        </w:rPr>
        <w:t xml:space="preserve"> </w:t>
      </w:r>
      <w:r w:rsidR="00F56F3E">
        <w:rPr>
          <w:rFonts w:ascii="Times New Roman" w:eastAsia="Times New Roman" w:hAnsi="Times New Roman"/>
          <w:sz w:val="28"/>
          <w:szCs w:val="28"/>
          <w:lang w:val="nl-NL"/>
        </w:rPr>
        <w:t xml:space="preserve">rà soát các văn bản pháp luật có liên quan đến dự thảo Nghị định; </w:t>
      </w:r>
      <w:r w:rsidRPr="006D5CEE">
        <w:rPr>
          <w:rFonts w:ascii="Times New Roman" w:eastAsia="Times New Roman" w:hAnsi="Times New Roman"/>
          <w:sz w:val="28"/>
          <w:szCs w:val="28"/>
          <w:lang w:val="nl-NL"/>
        </w:rPr>
        <w:t xml:space="preserve">đánh giá tác động của dự thảo Nghị định về kinh tế, xã hội, môi trường pháp luật và khả năng tuân thủ của các cơ quan, tổ chức, cá nhân; </w:t>
      </w:r>
      <w:r w:rsidRPr="006D5CEE">
        <w:rPr>
          <w:rFonts w:ascii="Times New Roman" w:hAnsi="Times New Roman"/>
          <w:sz w:val="28"/>
          <w:szCs w:val="28"/>
          <w:lang w:val="nl-NL"/>
        </w:rPr>
        <w:t xml:space="preserve">xây dựng dự thảo Nghị định </w:t>
      </w:r>
      <w:r w:rsidR="00882E84" w:rsidRPr="006D5CEE">
        <w:rPr>
          <w:rFonts w:ascii="Times New Roman" w:hAnsi="Times New Roman"/>
          <w:sz w:val="28"/>
          <w:szCs w:val="28"/>
          <w:lang w:val="nl-NL"/>
        </w:rPr>
        <w:t xml:space="preserve">sửa đổi </w:t>
      </w:r>
      <w:r w:rsidRPr="006D5CEE">
        <w:rPr>
          <w:rFonts w:ascii="Times New Roman" w:hAnsi="Times New Roman"/>
          <w:sz w:val="28"/>
          <w:szCs w:val="28"/>
          <w:lang w:val="nl-NL"/>
        </w:rPr>
        <w:t>theo trình tự thủ tục quy định tại Luật ban hành văn bản quy phạm pháp luật, cụ thể:</w:t>
      </w:r>
    </w:p>
    <w:p w14:paraId="56929E8E" w14:textId="77777777" w:rsidR="00233533" w:rsidRPr="006D5CEE" w:rsidRDefault="00233533" w:rsidP="000B0BAE">
      <w:pPr>
        <w:widowControl w:val="0"/>
        <w:spacing w:before="120" w:after="120" w:line="240" w:lineRule="auto"/>
        <w:ind w:firstLine="720"/>
        <w:jc w:val="both"/>
        <w:rPr>
          <w:rFonts w:ascii="Times New Roman" w:hAnsi="Times New Roman"/>
          <w:sz w:val="28"/>
          <w:szCs w:val="28"/>
          <w:lang w:val="nl-NL"/>
        </w:rPr>
      </w:pPr>
      <w:r w:rsidRPr="006D5CEE">
        <w:rPr>
          <w:rFonts w:ascii="Times New Roman" w:hAnsi="Times New Roman"/>
          <w:sz w:val="28"/>
          <w:szCs w:val="28"/>
          <w:lang w:val="nl-NL"/>
        </w:rPr>
        <w:t>- Thành lập Ban soạn thảo</w:t>
      </w:r>
      <w:r w:rsidR="005219E8">
        <w:rPr>
          <w:rFonts w:ascii="Times New Roman" w:hAnsi="Times New Roman"/>
          <w:sz w:val="28"/>
          <w:szCs w:val="28"/>
          <w:lang w:val="nl-NL"/>
        </w:rPr>
        <w:t>, Tổ biên tập</w:t>
      </w:r>
      <w:r w:rsidRPr="006D5CEE">
        <w:rPr>
          <w:rFonts w:ascii="Times New Roman" w:hAnsi="Times New Roman"/>
          <w:sz w:val="28"/>
          <w:szCs w:val="28"/>
          <w:lang w:val="nl-NL"/>
        </w:rPr>
        <w:t xml:space="preserve"> Nghị định (theo </w:t>
      </w:r>
      <w:r w:rsidRPr="006D5CEE">
        <w:rPr>
          <w:rFonts w:ascii="Times New Roman" w:hAnsi="Times New Roman"/>
          <w:bCs/>
          <w:sz w:val="28"/>
          <w:szCs w:val="28"/>
          <w:lang w:val="nl-NL"/>
        </w:rPr>
        <w:t xml:space="preserve">Quyết định số </w:t>
      </w:r>
      <w:r w:rsidR="00C04367">
        <w:rPr>
          <w:rFonts w:ascii="Times New Roman" w:hAnsi="Times New Roman"/>
          <w:bCs/>
          <w:sz w:val="28"/>
          <w:szCs w:val="28"/>
          <w:lang w:val="nl-NL"/>
        </w:rPr>
        <w:t>948</w:t>
      </w:r>
      <w:r w:rsidRPr="006D5CEE">
        <w:rPr>
          <w:rFonts w:ascii="Times New Roman" w:hAnsi="Times New Roman"/>
          <w:bCs/>
          <w:sz w:val="28"/>
          <w:szCs w:val="28"/>
          <w:lang w:val="nl-NL"/>
        </w:rPr>
        <w:t xml:space="preserve">/QĐ-BTC ngày </w:t>
      </w:r>
      <w:r w:rsidR="00C04367">
        <w:rPr>
          <w:rFonts w:ascii="Times New Roman" w:hAnsi="Times New Roman"/>
          <w:bCs/>
          <w:sz w:val="28"/>
          <w:szCs w:val="28"/>
          <w:lang w:val="nl-NL"/>
        </w:rPr>
        <w:t>11</w:t>
      </w:r>
      <w:r w:rsidRPr="006D5CEE">
        <w:rPr>
          <w:rFonts w:ascii="Times New Roman" w:hAnsi="Times New Roman"/>
          <w:bCs/>
          <w:sz w:val="28"/>
          <w:szCs w:val="28"/>
          <w:lang w:val="nl-NL"/>
        </w:rPr>
        <w:t>/</w:t>
      </w:r>
      <w:r w:rsidR="00C04367">
        <w:rPr>
          <w:rFonts w:ascii="Times New Roman" w:hAnsi="Times New Roman"/>
          <w:bCs/>
          <w:sz w:val="28"/>
          <w:szCs w:val="28"/>
          <w:lang w:val="nl-NL"/>
        </w:rPr>
        <w:t>5</w:t>
      </w:r>
      <w:r w:rsidRPr="006D5CEE">
        <w:rPr>
          <w:rFonts w:ascii="Times New Roman" w:hAnsi="Times New Roman"/>
          <w:bCs/>
          <w:sz w:val="28"/>
          <w:szCs w:val="28"/>
          <w:lang w:val="nl-NL"/>
        </w:rPr>
        <w:t>/202</w:t>
      </w:r>
      <w:r w:rsidR="00A44DA8" w:rsidRPr="006D5CEE">
        <w:rPr>
          <w:rFonts w:ascii="Times New Roman" w:hAnsi="Times New Roman"/>
          <w:bCs/>
          <w:sz w:val="28"/>
          <w:szCs w:val="28"/>
          <w:lang w:val="nl-NL"/>
        </w:rPr>
        <w:t>1</w:t>
      </w:r>
      <w:r w:rsidRPr="006D5CEE">
        <w:rPr>
          <w:rFonts w:ascii="Times New Roman" w:hAnsi="Times New Roman"/>
          <w:bCs/>
          <w:sz w:val="28"/>
          <w:szCs w:val="28"/>
          <w:lang w:val="nl-NL"/>
        </w:rPr>
        <w:t>)</w:t>
      </w:r>
      <w:r w:rsidRPr="006D5CEE">
        <w:rPr>
          <w:rFonts w:ascii="Times New Roman" w:hAnsi="Times New Roman"/>
          <w:sz w:val="28"/>
          <w:szCs w:val="28"/>
          <w:lang w:val="nl-NL"/>
        </w:rPr>
        <w:t>;</w:t>
      </w:r>
    </w:p>
    <w:p w14:paraId="51D99B0E" w14:textId="0B15907C" w:rsidR="00233533" w:rsidRPr="006D5CEE" w:rsidRDefault="00233533" w:rsidP="000B0BAE">
      <w:pPr>
        <w:widowControl w:val="0"/>
        <w:spacing w:before="120" w:after="120" w:line="240" w:lineRule="auto"/>
        <w:ind w:firstLine="720"/>
        <w:jc w:val="both"/>
        <w:rPr>
          <w:rFonts w:ascii="Times New Roman" w:hAnsi="Times New Roman"/>
          <w:sz w:val="28"/>
          <w:szCs w:val="28"/>
          <w:lang w:val="nl-NL"/>
        </w:rPr>
      </w:pPr>
      <w:r w:rsidRPr="006D5CEE">
        <w:rPr>
          <w:rFonts w:ascii="Times New Roman" w:hAnsi="Times New Roman"/>
          <w:sz w:val="28"/>
          <w:szCs w:val="28"/>
          <w:lang w:val="nl-NL"/>
        </w:rPr>
        <w:t>- Tổ chức lấy ý kiến của các thành viên Ban soạn thảo</w:t>
      </w:r>
      <w:r w:rsidR="00C04367">
        <w:rPr>
          <w:rFonts w:ascii="Times New Roman" w:hAnsi="Times New Roman"/>
          <w:sz w:val="28"/>
          <w:szCs w:val="28"/>
          <w:lang w:val="nl-NL"/>
        </w:rPr>
        <w:t xml:space="preserve"> (công văn số </w:t>
      </w:r>
      <w:r w:rsidR="00EA5D8A">
        <w:rPr>
          <w:rFonts w:ascii="Times New Roman" w:hAnsi="Times New Roman"/>
          <w:sz w:val="28"/>
          <w:szCs w:val="28"/>
          <w:lang w:val="nl-NL"/>
        </w:rPr>
        <w:t>5601/BTC-UBCK ngày 28/5/2021</w:t>
      </w:r>
      <w:r w:rsidR="00C5782F">
        <w:rPr>
          <w:rFonts w:ascii="Times New Roman" w:hAnsi="Times New Roman"/>
          <w:sz w:val="28"/>
          <w:szCs w:val="28"/>
          <w:lang w:val="nl-NL"/>
        </w:rPr>
        <w:t xml:space="preserve">; công văn số </w:t>
      </w:r>
      <w:r w:rsidR="006B4C2E">
        <w:rPr>
          <w:rFonts w:ascii="Times New Roman" w:hAnsi="Times New Roman"/>
          <w:sz w:val="28"/>
          <w:szCs w:val="28"/>
          <w:lang w:val="nl-NL"/>
        </w:rPr>
        <w:t>9001</w:t>
      </w:r>
      <w:r w:rsidR="00C5782F">
        <w:rPr>
          <w:rFonts w:ascii="Times New Roman" w:hAnsi="Times New Roman"/>
          <w:sz w:val="28"/>
          <w:szCs w:val="28"/>
          <w:lang w:val="nl-NL"/>
        </w:rPr>
        <w:t xml:space="preserve">/BTC-UBCK ngày </w:t>
      </w:r>
      <w:r w:rsidR="006B4C2E">
        <w:rPr>
          <w:rFonts w:ascii="Times New Roman" w:hAnsi="Times New Roman"/>
          <w:sz w:val="28"/>
          <w:szCs w:val="28"/>
          <w:lang w:val="nl-NL"/>
        </w:rPr>
        <w:t>11</w:t>
      </w:r>
      <w:r w:rsidR="00C5782F">
        <w:rPr>
          <w:rFonts w:ascii="Times New Roman" w:hAnsi="Times New Roman"/>
          <w:sz w:val="28"/>
          <w:szCs w:val="28"/>
          <w:lang w:val="nl-NL"/>
        </w:rPr>
        <w:t>/8/2021</w:t>
      </w:r>
      <w:r w:rsidR="00EA5D8A">
        <w:rPr>
          <w:rFonts w:ascii="Times New Roman" w:hAnsi="Times New Roman"/>
          <w:sz w:val="28"/>
          <w:szCs w:val="28"/>
          <w:lang w:val="nl-NL"/>
        </w:rPr>
        <w:t>)</w:t>
      </w:r>
      <w:r w:rsidR="008D79F3">
        <w:rPr>
          <w:rFonts w:ascii="Times New Roman" w:hAnsi="Times New Roman"/>
          <w:sz w:val="28"/>
          <w:szCs w:val="28"/>
          <w:lang w:val="nl-NL"/>
        </w:rPr>
        <w:t xml:space="preserve"> và các đơn vị thuộc Bộ Tài chính.</w:t>
      </w:r>
    </w:p>
    <w:p w14:paraId="241E5063" w14:textId="5D986750" w:rsidR="00233533" w:rsidRPr="006D5CEE" w:rsidRDefault="00233533" w:rsidP="000B0BAE">
      <w:pPr>
        <w:widowControl w:val="0"/>
        <w:spacing w:before="120" w:after="120" w:line="240" w:lineRule="auto"/>
        <w:ind w:firstLine="720"/>
        <w:jc w:val="both"/>
        <w:rPr>
          <w:rFonts w:ascii="Times New Roman" w:hAnsi="Times New Roman"/>
          <w:sz w:val="28"/>
          <w:szCs w:val="28"/>
          <w:lang w:val="nl-NL"/>
        </w:rPr>
      </w:pPr>
      <w:r w:rsidRPr="006D5CEE">
        <w:rPr>
          <w:rFonts w:ascii="Times New Roman" w:hAnsi="Times New Roman"/>
          <w:sz w:val="28"/>
          <w:szCs w:val="28"/>
          <w:lang w:val="nl-NL"/>
        </w:rPr>
        <w:lastRenderedPageBreak/>
        <w:t>- Đăng dự thảo Nghị định trên trang thông tin điện tử của Văn phòng Chính phủ, Bộ Tài chính và UBCKNN để lấy ý kiến của các tổ chức, cá nhân chịu tác động của Nghị định (</w:t>
      </w:r>
      <w:r w:rsidR="00C5782F">
        <w:rPr>
          <w:rFonts w:ascii="Times New Roman" w:hAnsi="Times New Roman"/>
          <w:sz w:val="28"/>
          <w:szCs w:val="28"/>
          <w:lang w:val="nl-NL"/>
        </w:rPr>
        <w:t xml:space="preserve">từ </w:t>
      </w:r>
      <w:r w:rsidRPr="006D5CEE">
        <w:rPr>
          <w:rFonts w:ascii="Times New Roman" w:hAnsi="Times New Roman"/>
          <w:sz w:val="28"/>
          <w:szCs w:val="28"/>
          <w:lang w:val="nl-NL"/>
        </w:rPr>
        <w:t xml:space="preserve">ngày </w:t>
      </w:r>
      <w:r w:rsidR="00C5782F">
        <w:rPr>
          <w:rFonts w:ascii="Times New Roman" w:hAnsi="Times New Roman"/>
          <w:sz w:val="28"/>
          <w:szCs w:val="28"/>
          <w:lang w:val="nl-NL"/>
        </w:rPr>
        <w:t>30/6/</w:t>
      </w:r>
      <w:r w:rsidRPr="006D5CEE">
        <w:rPr>
          <w:rFonts w:ascii="Times New Roman" w:hAnsi="Times New Roman"/>
          <w:sz w:val="28"/>
          <w:szCs w:val="28"/>
          <w:lang w:val="nl-NL"/>
        </w:rPr>
        <w:t>202</w:t>
      </w:r>
      <w:r w:rsidR="00A44DA8" w:rsidRPr="006D5CEE">
        <w:rPr>
          <w:rFonts w:ascii="Times New Roman" w:hAnsi="Times New Roman"/>
          <w:sz w:val="28"/>
          <w:szCs w:val="28"/>
          <w:lang w:val="nl-NL"/>
        </w:rPr>
        <w:t>1</w:t>
      </w:r>
      <w:r w:rsidRPr="006D5CEE">
        <w:rPr>
          <w:rFonts w:ascii="Times New Roman" w:hAnsi="Times New Roman"/>
          <w:sz w:val="28"/>
          <w:szCs w:val="28"/>
          <w:lang w:val="nl-NL"/>
        </w:rPr>
        <w:t>); tổ chức lấy ý kiến của các đối tượng chịu sự tác độ</w:t>
      </w:r>
      <w:r w:rsidR="005219E8">
        <w:rPr>
          <w:rFonts w:ascii="Times New Roman" w:hAnsi="Times New Roman"/>
          <w:sz w:val="28"/>
          <w:szCs w:val="28"/>
          <w:lang w:val="nl-NL"/>
        </w:rPr>
        <w:t xml:space="preserve">ng như </w:t>
      </w:r>
      <w:r w:rsidRPr="006D5CEE">
        <w:rPr>
          <w:rFonts w:ascii="Times New Roman" w:hAnsi="Times New Roman"/>
          <w:sz w:val="28"/>
          <w:szCs w:val="28"/>
          <w:lang w:val="nl-NL"/>
        </w:rPr>
        <w:t>công ty chứng khoán, công ty quản lý quỹ, tổ chức niêm yết, tổ chức đăng ký giao dịch</w:t>
      </w:r>
      <w:r w:rsidR="00C5782F">
        <w:rPr>
          <w:rFonts w:ascii="Times New Roman" w:hAnsi="Times New Roman"/>
          <w:sz w:val="28"/>
          <w:szCs w:val="28"/>
          <w:lang w:val="nl-NL"/>
        </w:rPr>
        <w:t xml:space="preserve"> (công văn số 3573/UBCK-TT ngày 14/7/2021)</w:t>
      </w:r>
      <w:r w:rsidRPr="006D5CEE">
        <w:rPr>
          <w:rFonts w:ascii="Times New Roman" w:hAnsi="Times New Roman"/>
          <w:sz w:val="28"/>
          <w:szCs w:val="28"/>
          <w:lang w:val="nl-NL"/>
        </w:rPr>
        <w:t>;</w:t>
      </w:r>
    </w:p>
    <w:p w14:paraId="39FEB9CF" w14:textId="6D81DCDD" w:rsidR="00233533" w:rsidRDefault="00233533" w:rsidP="000B0BAE">
      <w:pPr>
        <w:widowControl w:val="0"/>
        <w:spacing w:before="120" w:after="120" w:line="240" w:lineRule="auto"/>
        <w:ind w:firstLine="720"/>
        <w:jc w:val="both"/>
        <w:rPr>
          <w:rFonts w:ascii="Times New Roman" w:hAnsi="Times New Roman"/>
          <w:sz w:val="28"/>
          <w:szCs w:val="28"/>
          <w:lang w:val="nl-NL"/>
        </w:rPr>
      </w:pPr>
      <w:r w:rsidRPr="006D5CEE">
        <w:rPr>
          <w:rFonts w:ascii="Times New Roman" w:hAnsi="Times New Roman"/>
          <w:sz w:val="28"/>
          <w:szCs w:val="28"/>
          <w:lang w:val="nl-NL"/>
        </w:rPr>
        <w:t xml:space="preserve">- Lấy ý kiến bằng văn bản của các bộ, cơ quan ngang bộ, cơ quan thuộc Chính phủ, UBND các </w:t>
      </w:r>
      <w:r w:rsidR="00C5782F">
        <w:rPr>
          <w:rFonts w:ascii="Times New Roman" w:hAnsi="Times New Roman"/>
          <w:sz w:val="28"/>
          <w:szCs w:val="28"/>
          <w:lang w:val="nl-NL"/>
        </w:rPr>
        <w:t>tỉnh/</w:t>
      </w:r>
      <w:r w:rsidRPr="006D5CEE">
        <w:rPr>
          <w:rFonts w:ascii="Times New Roman" w:hAnsi="Times New Roman"/>
          <w:sz w:val="28"/>
          <w:szCs w:val="28"/>
          <w:lang w:val="nl-NL"/>
        </w:rPr>
        <w:t>thành phố trực thuộc trung ương, Phòng Thương mại và Công nghiệp Việt Nam, Ủy ban Trung ương Mặt trận Tổ quốc Việt Nam</w:t>
      </w:r>
      <w:r w:rsidR="00C5782F">
        <w:rPr>
          <w:rFonts w:ascii="Times New Roman" w:hAnsi="Times New Roman"/>
          <w:sz w:val="28"/>
          <w:szCs w:val="28"/>
          <w:lang w:val="nl-NL"/>
        </w:rPr>
        <w:t xml:space="preserve"> (công văn số </w:t>
      </w:r>
      <w:r w:rsidR="00093C8F">
        <w:rPr>
          <w:rFonts w:ascii="Times New Roman" w:hAnsi="Times New Roman"/>
          <w:sz w:val="28"/>
          <w:szCs w:val="28"/>
          <w:lang w:val="nl-NL"/>
        </w:rPr>
        <w:t>7152/BTC-UBCK ngày 30/6/2021)</w:t>
      </w:r>
      <w:r w:rsidR="00C5782F">
        <w:rPr>
          <w:rFonts w:ascii="Times New Roman" w:hAnsi="Times New Roman"/>
          <w:sz w:val="28"/>
          <w:szCs w:val="28"/>
          <w:lang w:val="nl-NL"/>
        </w:rPr>
        <w:t>.</w:t>
      </w:r>
    </w:p>
    <w:p w14:paraId="7C2B1DDA" w14:textId="14833593" w:rsidR="00EA5D8A" w:rsidRDefault="00EA5D8A" w:rsidP="000B0BAE">
      <w:pPr>
        <w:tabs>
          <w:tab w:val="left" w:pos="0"/>
        </w:tabs>
        <w:spacing w:before="120" w:after="120" w:line="240" w:lineRule="auto"/>
        <w:ind w:firstLine="709"/>
        <w:jc w:val="both"/>
        <w:rPr>
          <w:rFonts w:ascii="Times New Roman" w:hAnsi="Times New Roman"/>
          <w:sz w:val="28"/>
          <w:szCs w:val="28"/>
          <w:lang w:val="nl-NL"/>
        </w:rPr>
      </w:pPr>
      <w:r w:rsidRPr="006D5CEE">
        <w:rPr>
          <w:rFonts w:ascii="Times New Roman" w:hAnsi="Times New Roman"/>
          <w:sz w:val="28"/>
          <w:szCs w:val="28"/>
          <w:lang w:val="nl-NL"/>
        </w:rPr>
        <w:t xml:space="preserve">Đối với ý kiến tham gia góp ý của bộ, ngành và các tổ chức có liên quan, Bộ Tài chính đã nghiên cứu, tiếp thu, chỉnh sửa dự thảo Nghị định sửa đổi </w:t>
      </w:r>
      <w:r w:rsidRPr="006D5CEE">
        <w:rPr>
          <w:rFonts w:ascii="Times New Roman" w:hAnsi="Times New Roman"/>
          <w:i/>
          <w:sz w:val="28"/>
          <w:szCs w:val="28"/>
          <w:lang w:val="nl-NL"/>
        </w:rPr>
        <w:t>(</w:t>
      </w:r>
      <w:r w:rsidR="00777C9A">
        <w:rPr>
          <w:rFonts w:ascii="Times New Roman" w:hAnsi="Times New Roman"/>
          <w:i/>
          <w:sz w:val="28"/>
          <w:szCs w:val="28"/>
          <w:lang w:val="nl-NL"/>
        </w:rPr>
        <w:t xml:space="preserve">Bản tổng hợp, </w:t>
      </w:r>
      <w:r w:rsidR="00703488">
        <w:rPr>
          <w:rFonts w:ascii="Times New Roman" w:hAnsi="Times New Roman"/>
          <w:i/>
          <w:sz w:val="28"/>
          <w:szCs w:val="28"/>
          <w:lang w:val="nl-NL"/>
        </w:rPr>
        <w:t>giải trình</w:t>
      </w:r>
      <w:r w:rsidRPr="006D5CEE">
        <w:rPr>
          <w:rFonts w:ascii="Times New Roman" w:hAnsi="Times New Roman"/>
          <w:i/>
          <w:sz w:val="28"/>
          <w:szCs w:val="28"/>
          <w:lang w:val="nl-NL"/>
        </w:rPr>
        <w:t>, tiếp thu ý kiến các Bộ, ngành và đối tượng chịu sự tác động trình kèm)</w:t>
      </w:r>
      <w:r w:rsidRPr="006D5CEE">
        <w:rPr>
          <w:rFonts w:ascii="Times New Roman" w:hAnsi="Times New Roman"/>
          <w:sz w:val="28"/>
          <w:szCs w:val="28"/>
          <w:lang w:val="nl-NL"/>
        </w:rPr>
        <w:t>.</w:t>
      </w:r>
    </w:p>
    <w:p w14:paraId="7623B258" w14:textId="47263D43" w:rsidR="00675D67" w:rsidRDefault="00675D67" w:rsidP="000B0BAE">
      <w:pPr>
        <w:widowControl w:val="0"/>
        <w:spacing w:before="120" w:after="120" w:line="240" w:lineRule="auto"/>
        <w:ind w:firstLine="720"/>
        <w:jc w:val="both"/>
        <w:rPr>
          <w:rFonts w:ascii="Times New Roman" w:hAnsi="Times New Roman"/>
          <w:sz w:val="28"/>
          <w:szCs w:val="28"/>
          <w:lang w:val="nl-NL"/>
        </w:rPr>
      </w:pPr>
      <w:r>
        <w:rPr>
          <w:rFonts w:ascii="Times New Roman" w:hAnsi="Times New Roman"/>
          <w:sz w:val="28"/>
          <w:szCs w:val="28"/>
          <w:lang w:val="nl-NL"/>
        </w:rPr>
        <w:t>- Rà soát dự thảo Nghị định cho thấy dự thảo Nghị định quy định các nội dung về xử lý vi phạm hành chính trong lĩnh vực CK và TTCK, không phát sinh thủ tục hành chính mới, không thuộc phạm vi điều chỉnh của Nghị định số 63/2010/NĐ-CP ngày 08/6/2010 của Chính phủ về kiểm soát thủ tục hành chính (căn cứ điểm b khoản 2 Điều 1 Nghị định số 63/2010/NĐ-CP ngày 08/6/2010).</w:t>
      </w:r>
    </w:p>
    <w:p w14:paraId="21090790" w14:textId="26F9288E" w:rsidR="00675D67" w:rsidRPr="00CC73EA" w:rsidRDefault="00CC73EA" w:rsidP="000B0BAE">
      <w:pPr>
        <w:widowControl w:val="0"/>
        <w:spacing w:before="120" w:after="120" w:line="240" w:lineRule="auto"/>
        <w:ind w:firstLine="720"/>
        <w:jc w:val="both"/>
        <w:rPr>
          <w:rFonts w:ascii="Times New Roman" w:hAnsi="Times New Roman"/>
          <w:sz w:val="28"/>
          <w:szCs w:val="28"/>
          <w:lang w:val="nl-NL"/>
        </w:rPr>
      </w:pPr>
      <w:r>
        <w:rPr>
          <w:rFonts w:ascii="Times New Roman" w:hAnsi="Times New Roman"/>
          <w:sz w:val="28"/>
          <w:szCs w:val="28"/>
          <w:lang w:val="nl-NL"/>
        </w:rPr>
        <w:t xml:space="preserve">- Về </w:t>
      </w:r>
      <w:r w:rsidRPr="00CC73EA">
        <w:rPr>
          <w:rFonts w:ascii="Times New Roman" w:hAnsi="Times New Roman"/>
          <w:sz w:val="28"/>
          <w:szCs w:val="28"/>
          <w:lang w:val="nl-NL"/>
        </w:rPr>
        <w:t>tính tương thích của dự thảo Nghị định với các điều ước quốc tế có liên quan mà Việ</w:t>
      </w:r>
      <w:r>
        <w:rPr>
          <w:rFonts w:ascii="Times New Roman" w:hAnsi="Times New Roman"/>
          <w:sz w:val="28"/>
          <w:szCs w:val="28"/>
          <w:lang w:val="nl-NL"/>
        </w:rPr>
        <w:t xml:space="preserve">t Nam là thành viên, </w:t>
      </w:r>
      <w:r w:rsidRPr="00CC73EA">
        <w:rPr>
          <w:rFonts w:ascii="Times New Roman" w:hAnsi="Times New Roman"/>
          <w:sz w:val="28"/>
          <w:szCs w:val="28"/>
          <w:lang w:val="nl-NL"/>
        </w:rPr>
        <w:t xml:space="preserve">Bộ Tài chính thấy rằng căn cứ để xây dựng Nghị định là Luật XLVPHC </w:t>
      </w:r>
      <w:r>
        <w:rPr>
          <w:rFonts w:ascii="Times New Roman" w:hAnsi="Times New Roman"/>
          <w:sz w:val="28"/>
          <w:szCs w:val="28"/>
          <w:lang w:val="nl-NL"/>
        </w:rPr>
        <w:t>và Luật sửa đổi, bổ sung một số điều của Luật XLVPHC,</w:t>
      </w:r>
      <w:r w:rsidRPr="00CC73EA">
        <w:rPr>
          <w:rFonts w:ascii="Times New Roman" w:hAnsi="Times New Roman"/>
          <w:sz w:val="28"/>
          <w:szCs w:val="28"/>
          <w:lang w:val="nl-NL"/>
        </w:rPr>
        <w:t xml:space="preserve"> Luật Chứng khoán năm 2019. </w:t>
      </w:r>
      <w:r>
        <w:rPr>
          <w:rFonts w:ascii="Times New Roman" w:hAnsi="Times New Roman"/>
          <w:sz w:val="28"/>
          <w:szCs w:val="28"/>
          <w:lang w:val="nl-NL"/>
        </w:rPr>
        <w:t>C</w:t>
      </w:r>
      <w:r w:rsidRPr="00CC73EA">
        <w:rPr>
          <w:rFonts w:ascii="Times New Roman" w:hAnsi="Times New Roman"/>
          <w:sz w:val="28"/>
          <w:szCs w:val="28"/>
          <w:lang w:val="nl-NL"/>
        </w:rPr>
        <w:t xml:space="preserve">ác Luật </w:t>
      </w:r>
      <w:r>
        <w:rPr>
          <w:rFonts w:ascii="Times New Roman" w:hAnsi="Times New Roman"/>
          <w:sz w:val="28"/>
          <w:szCs w:val="28"/>
          <w:lang w:val="nl-NL"/>
        </w:rPr>
        <w:t xml:space="preserve">này </w:t>
      </w:r>
      <w:r w:rsidRPr="00CC73EA">
        <w:rPr>
          <w:rFonts w:ascii="Times New Roman" w:hAnsi="Times New Roman"/>
          <w:sz w:val="28"/>
          <w:szCs w:val="28"/>
          <w:lang w:val="nl-NL"/>
        </w:rPr>
        <w:t>đã được rà soát đảm bảo tương thích với các điều ước quốc tế có liên quan mà Việt Nam là thành viên, do vậy, nội dung của dự thảo Nghị định đảm bảo tương thích với các điều ước quốc tế có liên quan.</w:t>
      </w:r>
    </w:p>
    <w:p w14:paraId="34F0DA7A" w14:textId="18C1AA79" w:rsidR="00EA5D8A" w:rsidRPr="006D5CEE" w:rsidRDefault="00233533" w:rsidP="000B0BAE">
      <w:pPr>
        <w:spacing w:before="120" w:after="120" w:line="240" w:lineRule="auto"/>
        <w:ind w:firstLine="720"/>
        <w:jc w:val="both"/>
        <w:rPr>
          <w:rFonts w:ascii="Times New Roman" w:hAnsi="Times New Roman"/>
          <w:sz w:val="28"/>
          <w:szCs w:val="28"/>
          <w:lang w:val="nl-NL"/>
        </w:rPr>
      </w:pPr>
      <w:r w:rsidRPr="006D5CEE">
        <w:rPr>
          <w:rFonts w:ascii="Times New Roman" w:hAnsi="Times New Roman"/>
          <w:sz w:val="28"/>
          <w:szCs w:val="28"/>
          <w:lang w:val="nl-NL"/>
        </w:rPr>
        <w:t>- Lấy ý kiến thẩm định của Bộ Tư pháp theo trình tự, thủ tục của Luật ban hành văn bản quy phạm pháp luật</w:t>
      </w:r>
      <w:r w:rsidR="006B4C2E">
        <w:rPr>
          <w:rFonts w:ascii="Times New Roman" w:hAnsi="Times New Roman"/>
          <w:sz w:val="28"/>
          <w:szCs w:val="28"/>
          <w:lang w:val="nl-NL"/>
        </w:rPr>
        <w:t xml:space="preserve"> và</w:t>
      </w:r>
      <w:r w:rsidR="00EA5D8A" w:rsidRPr="006D5CEE">
        <w:rPr>
          <w:rFonts w:ascii="Times New Roman" w:hAnsi="Times New Roman"/>
          <w:sz w:val="28"/>
          <w:szCs w:val="28"/>
          <w:lang w:val="nl-NL"/>
        </w:rPr>
        <w:t xml:space="preserve"> nghiên cứu, tiếp thu và chỉnh lý dự thảo Nghị định.</w:t>
      </w:r>
    </w:p>
    <w:p w14:paraId="16FA5A3B" w14:textId="77777777" w:rsidR="00EA5D8A" w:rsidRDefault="00233533" w:rsidP="000B0BAE">
      <w:pPr>
        <w:spacing w:before="120" w:after="120" w:line="240" w:lineRule="auto"/>
        <w:ind w:firstLine="720"/>
        <w:jc w:val="both"/>
        <w:rPr>
          <w:rFonts w:ascii="Times New Roman" w:hAnsi="Times New Roman"/>
          <w:sz w:val="28"/>
          <w:szCs w:val="28"/>
          <w:lang w:val="nl-NL"/>
        </w:rPr>
      </w:pPr>
      <w:r w:rsidRPr="006D5CEE">
        <w:rPr>
          <w:rFonts w:ascii="Times New Roman" w:hAnsi="Times New Roman"/>
          <w:sz w:val="28"/>
          <w:szCs w:val="28"/>
          <w:lang w:val="nl-NL"/>
        </w:rPr>
        <w:t>Trên cơ sở tiếp thu ý kiến thẩm định của Bộ Tư pháp, các thành viên Chính phủ, Bộ Tài chính đã hoàn thiện dự thảo Nghị định trình Chính phủ xem xét ban hành.</w:t>
      </w:r>
    </w:p>
    <w:p w14:paraId="1D645018" w14:textId="77777777" w:rsidR="002F2EE3" w:rsidRPr="00EA5D8A" w:rsidRDefault="009B22D6" w:rsidP="000B0BAE">
      <w:pPr>
        <w:spacing w:before="120" w:after="120" w:line="240" w:lineRule="auto"/>
        <w:ind w:firstLine="720"/>
        <w:jc w:val="both"/>
        <w:rPr>
          <w:rFonts w:ascii="Times New Roman" w:hAnsi="Times New Roman"/>
          <w:sz w:val="28"/>
          <w:szCs w:val="26"/>
          <w:lang w:val="nl-NL"/>
        </w:rPr>
      </w:pPr>
      <w:r w:rsidRPr="00EA5D8A">
        <w:rPr>
          <w:rFonts w:ascii="Times New Roman" w:hAnsi="Times New Roman"/>
          <w:b/>
          <w:sz w:val="28"/>
          <w:szCs w:val="26"/>
        </w:rPr>
        <w:t xml:space="preserve">IV. </w:t>
      </w:r>
      <w:r w:rsidR="00EA5D8A">
        <w:rPr>
          <w:rFonts w:ascii="Times New Roman" w:hAnsi="Times New Roman"/>
          <w:b/>
          <w:sz w:val="28"/>
          <w:szCs w:val="26"/>
        </w:rPr>
        <w:t>BỐ CỤC VÀ NỘI DUNG CƠ BẢN CỦA DỰ THẢO NGHỊ ĐỊNH</w:t>
      </w:r>
    </w:p>
    <w:p w14:paraId="2C616736" w14:textId="77777777" w:rsidR="00E55BFE" w:rsidRPr="00EA5D8A" w:rsidRDefault="00EA5D8A" w:rsidP="000B0BAE">
      <w:pPr>
        <w:spacing w:before="120" w:after="120" w:line="240" w:lineRule="auto"/>
        <w:ind w:firstLine="720"/>
        <w:jc w:val="both"/>
        <w:rPr>
          <w:rFonts w:asciiTheme="majorHAnsi" w:hAnsiTheme="majorHAnsi" w:cstheme="majorHAnsi"/>
          <w:b/>
          <w:sz w:val="28"/>
          <w:szCs w:val="28"/>
        </w:rPr>
      </w:pPr>
      <w:r>
        <w:rPr>
          <w:rFonts w:asciiTheme="majorHAnsi" w:hAnsiTheme="majorHAnsi" w:cstheme="majorHAnsi"/>
          <w:b/>
          <w:sz w:val="28"/>
          <w:szCs w:val="28"/>
        </w:rPr>
        <w:t>1. Bố cục</w:t>
      </w:r>
    </w:p>
    <w:p w14:paraId="2FC148D4" w14:textId="62F5E876" w:rsidR="00731CC1" w:rsidRPr="006D5CEE" w:rsidRDefault="00D45F92" w:rsidP="000B0BAE">
      <w:pPr>
        <w:spacing w:before="120" w:after="120" w:line="240" w:lineRule="auto"/>
        <w:ind w:firstLine="720"/>
        <w:jc w:val="both"/>
        <w:rPr>
          <w:rFonts w:ascii="Times New Roman" w:hAnsi="Times New Roman"/>
          <w:sz w:val="28"/>
          <w:szCs w:val="28"/>
          <w:lang w:val="nl-NL"/>
        </w:rPr>
      </w:pPr>
      <w:r w:rsidRPr="006D5CEE">
        <w:rPr>
          <w:rFonts w:ascii="Times New Roman" w:hAnsi="Times New Roman"/>
          <w:sz w:val="28"/>
          <w:szCs w:val="28"/>
          <w:lang w:val="nl-NL"/>
        </w:rPr>
        <w:t xml:space="preserve">Nghị định bao gồm </w:t>
      </w:r>
      <w:r w:rsidR="002538BF" w:rsidRPr="006D5CEE">
        <w:rPr>
          <w:rFonts w:ascii="Times New Roman" w:hAnsi="Times New Roman"/>
          <w:sz w:val="28"/>
          <w:szCs w:val="28"/>
          <w:lang w:val="nl-NL"/>
        </w:rPr>
        <w:t>0</w:t>
      </w:r>
      <w:r w:rsidR="006B4C2E">
        <w:rPr>
          <w:rFonts w:ascii="Times New Roman" w:hAnsi="Times New Roman"/>
          <w:sz w:val="28"/>
          <w:szCs w:val="28"/>
          <w:lang w:val="nl-NL"/>
        </w:rPr>
        <w:t>3</w:t>
      </w:r>
      <w:r w:rsidR="00882E84" w:rsidRPr="006D5CEE">
        <w:rPr>
          <w:rFonts w:ascii="Times New Roman" w:hAnsi="Times New Roman"/>
          <w:sz w:val="28"/>
          <w:szCs w:val="28"/>
          <w:lang w:val="nl-NL"/>
        </w:rPr>
        <w:t xml:space="preserve"> Điều</w:t>
      </w:r>
      <w:r w:rsidRPr="006D5CEE">
        <w:rPr>
          <w:rFonts w:ascii="Times New Roman" w:hAnsi="Times New Roman"/>
          <w:sz w:val="28"/>
          <w:szCs w:val="28"/>
          <w:lang w:val="nl-NL"/>
        </w:rPr>
        <w:t>, cụ thể như sau:</w:t>
      </w:r>
    </w:p>
    <w:p w14:paraId="2513A810" w14:textId="77777777" w:rsidR="00514F48" w:rsidRPr="006D5CEE" w:rsidRDefault="00514F48" w:rsidP="000B0BAE">
      <w:pPr>
        <w:spacing w:before="120" w:after="120" w:line="240" w:lineRule="auto"/>
        <w:ind w:firstLine="720"/>
        <w:jc w:val="both"/>
        <w:rPr>
          <w:rFonts w:ascii="Times New Roman" w:hAnsi="Times New Roman"/>
          <w:sz w:val="28"/>
          <w:szCs w:val="28"/>
          <w:lang w:val="nl-NL"/>
        </w:rPr>
      </w:pPr>
      <w:r w:rsidRPr="006D5CEE">
        <w:rPr>
          <w:rFonts w:ascii="Times New Roman" w:hAnsi="Times New Roman"/>
          <w:sz w:val="28"/>
          <w:szCs w:val="28"/>
          <w:lang w:val="nl-NL"/>
        </w:rPr>
        <w:t xml:space="preserve">- </w:t>
      </w:r>
      <w:r w:rsidR="00882E84" w:rsidRPr="006D5CEE">
        <w:rPr>
          <w:rFonts w:ascii="Times New Roman" w:hAnsi="Times New Roman"/>
          <w:sz w:val="28"/>
          <w:szCs w:val="28"/>
          <w:lang w:val="nl-NL"/>
        </w:rPr>
        <w:t xml:space="preserve">Điều 1: </w:t>
      </w:r>
      <w:r w:rsidR="00076086">
        <w:rPr>
          <w:rFonts w:ascii="Times New Roman" w:hAnsi="Times New Roman"/>
          <w:sz w:val="28"/>
          <w:szCs w:val="28"/>
          <w:lang w:val="nl-NL"/>
        </w:rPr>
        <w:t>S</w:t>
      </w:r>
      <w:r w:rsidR="00882E84" w:rsidRPr="006D5CEE">
        <w:rPr>
          <w:rFonts w:ascii="Times New Roman" w:hAnsi="Times New Roman"/>
          <w:sz w:val="28"/>
          <w:szCs w:val="28"/>
          <w:lang w:val="nl-NL"/>
        </w:rPr>
        <w:t xml:space="preserve">ửa đổi, bổ sung một số điều của Nghị định </w:t>
      </w:r>
      <w:r w:rsidR="001879BC">
        <w:rPr>
          <w:rFonts w:ascii="Times New Roman" w:hAnsi="Times New Roman"/>
          <w:sz w:val="28"/>
          <w:szCs w:val="28"/>
          <w:lang w:val="nl-NL"/>
        </w:rPr>
        <w:t xml:space="preserve">số </w:t>
      </w:r>
      <w:r w:rsidR="00882E84" w:rsidRPr="006D5CEE">
        <w:rPr>
          <w:rFonts w:ascii="Times New Roman" w:hAnsi="Times New Roman"/>
          <w:sz w:val="28"/>
          <w:szCs w:val="28"/>
          <w:lang w:val="nl-NL"/>
        </w:rPr>
        <w:t>156</w:t>
      </w:r>
      <w:r w:rsidR="00093C8F">
        <w:rPr>
          <w:rFonts w:ascii="Times New Roman" w:hAnsi="Times New Roman"/>
          <w:sz w:val="28"/>
          <w:szCs w:val="28"/>
          <w:lang w:val="nl-NL"/>
        </w:rPr>
        <w:t>/2020/NĐ-CP</w:t>
      </w:r>
      <w:r w:rsidR="00882E84" w:rsidRPr="006D5CEE">
        <w:rPr>
          <w:rFonts w:ascii="Times New Roman" w:hAnsi="Times New Roman"/>
          <w:sz w:val="28"/>
          <w:szCs w:val="28"/>
          <w:lang w:val="nl-NL"/>
        </w:rPr>
        <w:t xml:space="preserve">. </w:t>
      </w:r>
      <w:r w:rsidR="00D44640" w:rsidRPr="006D5CEE">
        <w:rPr>
          <w:rFonts w:ascii="Times New Roman" w:hAnsi="Times New Roman"/>
          <w:sz w:val="28"/>
          <w:szCs w:val="28"/>
          <w:lang w:val="nl-NL"/>
        </w:rPr>
        <w:t xml:space="preserve"> </w:t>
      </w:r>
    </w:p>
    <w:p w14:paraId="7E232661" w14:textId="77777777" w:rsidR="00076086" w:rsidRDefault="00514F48" w:rsidP="000B0BAE">
      <w:pPr>
        <w:spacing w:before="120" w:after="120" w:line="240" w:lineRule="auto"/>
        <w:ind w:firstLine="720"/>
        <w:jc w:val="both"/>
        <w:rPr>
          <w:rFonts w:ascii="Times New Roman" w:hAnsi="Times New Roman"/>
          <w:sz w:val="28"/>
          <w:szCs w:val="28"/>
          <w:lang w:val="nl-NL"/>
        </w:rPr>
      </w:pPr>
      <w:r w:rsidRPr="006D5CEE">
        <w:rPr>
          <w:rFonts w:ascii="Times New Roman" w:hAnsi="Times New Roman"/>
          <w:sz w:val="28"/>
          <w:szCs w:val="28"/>
          <w:lang w:val="nl-NL"/>
        </w:rPr>
        <w:t xml:space="preserve">- </w:t>
      </w:r>
      <w:r w:rsidR="00882E84" w:rsidRPr="006D5CEE">
        <w:rPr>
          <w:rFonts w:ascii="Times New Roman" w:hAnsi="Times New Roman"/>
          <w:sz w:val="28"/>
          <w:szCs w:val="28"/>
          <w:lang w:val="nl-NL"/>
        </w:rPr>
        <w:t>Điều 2:</w:t>
      </w:r>
      <w:r w:rsidR="00076086">
        <w:rPr>
          <w:rFonts w:ascii="Times New Roman" w:hAnsi="Times New Roman"/>
          <w:sz w:val="28"/>
          <w:szCs w:val="28"/>
          <w:lang w:val="nl-NL"/>
        </w:rPr>
        <w:t xml:space="preserve"> Bãi bỏ một số quy định tại Nghị định số 156</w:t>
      </w:r>
      <w:r w:rsidR="00093C8F">
        <w:rPr>
          <w:rFonts w:ascii="Times New Roman" w:hAnsi="Times New Roman"/>
          <w:sz w:val="28"/>
          <w:szCs w:val="28"/>
          <w:lang w:val="nl-NL"/>
        </w:rPr>
        <w:t>/2020/NĐ-CP</w:t>
      </w:r>
      <w:r w:rsidR="006B2146">
        <w:rPr>
          <w:rFonts w:ascii="Times New Roman" w:hAnsi="Times New Roman"/>
          <w:sz w:val="28"/>
          <w:szCs w:val="28"/>
          <w:lang w:val="nl-NL"/>
        </w:rPr>
        <w:t>.</w:t>
      </w:r>
    </w:p>
    <w:p w14:paraId="61E772B0" w14:textId="15740FB7" w:rsidR="00B77C3E" w:rsidRDefault="00076086" w:rsidP="000B0BAE">
      <w:pPr>
        <w:spacing w:before="120" w:after="120" w:line="240" w:lineRule="auto"/>
        <w:ind w:firstLine="720"/>
        <w:jc w:val="both"/>
        <w:rPr>
          <w:rFonts w:ascii="Times New Roman" w:hAnsi="Times New Roman"/>
          <w:sz w:val="28"/>
          <w:szCs w:val="28"/>
          <w:lang w:val="nl-NL"/>
        </w:rPr>
      </w:pPr>
      <w:r>
        <w:rPr>
          <w:rFonts w:ascii="Times New Roman" w:hAnsi="Times New Roman"/>
          <w:sz w:val="28"/>
          <w:szCs w:val="28"/>
          <w:lang w:val="nl-NL"/>
        </w:rPr>
        <w:lastRenderedPageBreak/>
        <w:t xml:space="preserve">- Điều 3: </w:t>
      </w:r>
      <w:r w:rsidR="006B4C2E">
        <w:rPr>
          <w:rFonts w:ascii="Times New Roman" w:hAnsi="Times New Roman"/>
          <w:sz w:val="28"/>
          <w:szCs w:val="28"/>
          <w:lang w:val="nl-NL"/>
        </w:rPr>
        <w:t>Điều khoản thi hành</w:t>
      </w:r>
      <w:r w:rsidR="00B77C3E">
        <w:rPr>
          <w:rFonts w:ascii="Times New Roman" w:hAnsi="Times New Roman"/>
          <w:sz w:val="28"/>
          <w:szCs w:val="28"/>
          <w:lang w:val="nl-NL"/>
        </w:rPr>
        <w:t>.</w:t>
      </w:r>
    </w:p>
    <w:p w14:paraId="0727BF94" w14:textId="77777777" w:rsidR="00D44640" w:rsidRPr="008D7EC4" w:rsidRDefault="00D44640" w:rsidP="000B0BAE">
      <w:pPr>
        <w:spacing w:before="120" w:after="120" w:line="240" w:lineRule="auto"/>
        <w:ind w:firstLine="720"/>
        <w:jc w:val="both"/>
        <w:rPr>
          <w:rFonts w:ascii="Times New Roman" w:hAnsi="Times New Roman"/>
          <w:b/>
          <w:sz w:val="28"/>
          <w:szCs w:val="28"/>
          <w:lang w:val="nl-NL"/>
        </w:rPr>
      </w:pPr>
      <w:r w:rsidRPr="008D7EC4">
        <w:rPr>
          <w:rFonts w:ascii="Times New Roman" w:hAnsi="Times New Roman"/>
          <w:b/>
          <w:sz w:val="28"/>
          <w:szCs w:val="28"/>
          <w:lang w:val="nl-NL"/>
        </w:rPr>
        <w:t xml:space="preserve">2. </w:t>
      </w:r>
      <w:r w:rsidR="00EA5D8A" w:rsidRPr="008D7EC4">
        <w:rPr>
          <w:rFonts w:ascii="Times New Roman" w:hAnsi="Times New Roman"/>
          <w:b/>
          <w:sz w:val="28"/>
          <w:szCs w:val="28"/>
          <w:lang w:val="nl-NL"/>
        </w:rPr>
        <w:t>Nội dung cơ bản của dự thảo Nghị định</w:t>
      </w:r>
    </w:p>
    <w:p w14:paraId="1AED4AFD" w14:textId="77777777" w:rsidR="009B22D6" w:rsidRPr="008D7EC4" w:rsidRDefault="009B22D6" w:rsidP="000B0BAE">
      <w:pPr>
        <w:spacing w:before="120" w:after="120" w:line="240" w:lineRule="auto"/>
        <w:ind w:firstLine="720"/>
        <w:jc w:val="both"/>
        <w:rPr>
          <w:rFonts w:ascii="Times New Roman" w:hAnsi="Times New Roman"/>
          <w:b/>
          <w:i/>
          <w:sz w:val="28"/>
          <w:szCs w:val="28"/>
          <w:lang w:val="nl-NL"/>
        </w:rPr>
      </w:pPr>
      <w:r w:rsidRPr="008D7EC4">
        <w:rPr>
          <w:rFonts w:ascii="Times New Roman" w:hAnsi="Times New Roman"/>
          <w:b/>
          <w:i/>
          <w:sz w:val="28"/>
          <w:szCs w:val="28"/>
          <w:lang w:val="nl-NL"/>
        </w:rPr>
        <w:t xml:space="preserve">2.1. </w:t>
      </w:r>
      <w:r w:rsidR="00882E84" w:rsidRPr="008D7EC4">
        <w:rPr>
          <w:rFonts w:ascii="Times New Roman" w:hAnsi="Times New Roman"/>
          <w:b/>
          <w:i/>
          <w:sz w:val="28"/>
          <w:szCs w:val="28"/>
          <w:lang w:val="nl-NL"/>
        </w:rPr>
        <w:t>Điều 1:</w:t>
      </w:r>
      <w:r w:rsidR="001879BC" w:rsidRPr="008D7EC4">
        <w:rPr>
          <w:rFonts w:ascii="Times New Roman" w:hAnsi="Times New Roman"/>
          <w:b/>
          <w:i/>
          <w:sz w:val="28"/>
          <w:szCs w:val="28"/>
          <w:lang w:val="nl-NL"/>
        </w:rPr>
        <w:t xml:space="preserve"> Sửa đổi, bổ sung một số điều của Nghị định số 156</w:t>
      </w:r>
      <w:r w:rsidR="00093C8F">
        <w:rPr>
          <w:rFonts w:ascii="Times New Roman" w:hAnsi="Times New Roman"/>
          <w:b/>
          <w:i/>
          <w:sz w:val="28"/>
          <w:szCs w:val="28"/>
          <w:lang w:val="nl-NL"/>
        </w:rPr>
        <w:t>/2020/NĐ-CP</w:t>
      </w:r>
    </w:p>
    <w:p w14:paraId="1C62848F" w14:textId="1E6064CA" w:rsidR="00882E84" w:rsidRPr="001E5EE5" w:rsidRDefault="009B22D6" w:rsidP="000B0BAE">
      <w:pPr>
        <w:spacing w:before="120" w:after="120" w:line="240" w:lineRule="auto"/>
        <w:jc w:val="both"/>
        <w:rPr>
          <w:rFonts w:ascii="Times New Roman" w:hAnsi="Times New Roman"/>
          <w:sz w:val="28"/>
          <w:szCs w:val="28"/>
          <w:lang w:val="nl-NL"/>
        </w:rPr>
      </w:pPr>
      <w:r w:rsidRPr="008D7EC4">
        <w:rPr>
          <w:rFonts w:ascii="Times New Roman" w:hAnsi="Times New Roman"/>
          <w:i/>
          <w:sz w:val="28"/>
          <w:szCs w:val="28"/>
          <w:lang w:val="nl-NL"/>
        </w:rPr>
        <w:tab/>
      </w:r>
      <w:r w:rsidR="00882E84" w:rsidRPr="008D7EC4">
        <w:rPr>
          <w:rFonts w:ascii="Times New Roman" w:hAnsi="Times New Roman"/>
          <w:sz w:val="28"/>
          <w:szCs w:val="28"/>
          <w:lang w:val="nl-NL"/>
        </w:rPr>
        <w:t>Điều 1 d</w:t>
      </w:r>
      <w:r w:rsidR="00F23950" w:rsidRPr="008D7EC4">
        <w:rPr>
          <w:rFonts w:ascii="Times New Roman" w:hAnsi="Times New Roman"/>
          <w:sz w:val="28"/>
          <w:szCs w:val="28"/>
          <w:lang w:val="nl-NL"/>
        </w:rPr>
        <w:t>ự thảo Nghị định q</w:t>
      </w:r>
      <w:r w:rsidRPr="008D7EC4">
        <w:rPr>
          <w:rFonts w:ascii="Times New Roman" w:hAnsi="Times New Roman"/>
          <w:sz w:val="28"/>
          <w:szCs w:val="28"/>
          <w:lang w:val="nl-NL"/>
        </w:rPr>
        <w:t xml:space="preserve">uy định </w:t>
      </w:r>
      <w:r w:rsidR="00882E84" w:rsidRPr="008D7EC4">
        <w:rPr>
          <w:rFonts w:ascii="Times New Roman" w:hAnsi="Times New Roman"/>
          <w:sz w:val="28"/>
          <w:szCs w:val="28"/>
          <w:lang w:val="nl-NL"/>
        </w:rPr>
        <w:t>việc sửa đổi, bổ</w:t>
      </w:r>
      <w:r w:rsidR="004F767B">
        <w:rPr>
          <w:rFonts w:ascii="Times New Roman" w:hAnsi="Times New Roman"/>
          <w:sz w:val="28"/>
          <w:szCs w:val="28"/>
          <w:lang w:val="nl-NL"/>
        </w:rPr>
        <w:t xml:space="preserve"> sung một số </w:t>
      </w:r>
      <w:r w:rsidR="00882E84" w:rsidRPr="008D7EC4">
        <w:rPr>
          <w:rFonts w:ascii="Times New Roman" w:hAnsi="Times New Roman"/>
          <w:sz w:val="28"/>
          <w:szCs w:val="28"/>
          <w:lang w:val="nl-NL"/>
        </w:rPr>
        <w:t>điều khoả</w:t>
      </w:r>
      <w:r w:rsidR="00882E84" w:rsidRPr="001E5EE5">
        <w:rPr>
          <w:rFonts w:ascii="Times New Roman" w:hAnsi="Times New Roman"/>
          <w:sz w:val="28"/>
          <w:szCs w:val="28"/>
          <w:lang w:val="nl-NL"/>
        </w:rPr>
        <w:t xml:space="preserve">n của Nghị định </w:t>
      </w:r>
      <w:r w:rsidR="00E43852">
        <w:rPr>
          <w:rFonts w:ascii="Times New Roman" w:hAnsi="Times New Roman"/>
          <w:sz w:val="28"/>
          <w:szCs w:val="28"/>
          <w:lang w:val="nl-NL"/>
        </w:rPr>
        <w:t xml:space="preserve">số </w:t>
      </w:r>
      <w:r w:rsidR="00882E84" w:rsidRPr="001E5EE5">
        <w:rPr>
          <w:rFonts w:ascii="Times New Roman" w:hAnsi="Times New Roman"/>
          <w:sz w:val="28"/>
          <w:szCs w:val="28"/>
          <w:lang w:val="nl-NL"/>
        </w:rPr>
        <w:t>156</w:t>
      </w:r>
      <w:r w:rsidR="00093C8F" w:rsidRPr="001E5EE5">
        <w:rPr>
          <w:rFonts w:ascii="Times New Roman" w:hAnsi="Times New Roman"/>
          <w:sz w:val="28"/>
          <w:szCs w:val="28"/>
          <w:lang w:val="nl-NL"/>
        </w:rPr>
        <w:t>/2020/NĐ-CP</w:t>
      </w:r>
      <w:r w:rsidR="00882E84" w:rsidRPr="001E5EE5">
        <w:rPr>
          <w:rFonts w:ascii="Times New Roman" w:hAnsi="Times New Roman"/>
          <w:sz w:val="28"/>
          <w:szCs w:val="28"/>
          <w:lang w:val="nl-NL"/>
        </w:rPr>
        <w:t>, cụ thể:</w:t>
      </w:r>
    </w:p>
    <w:p w14:paraId="55E9ECAB" w14:textId="3A059583" w:rsidR="00E43852" w:rsidRDefault="00882E84" w:rsidP="000B0BAE">
      <w:pPr>
        <w:spacing w:before="120" w:after="120" w:line="240" w:lineRule="auto"/>
        <w:jc w:val="both"/>
        <w:rPr>
          <w:rFonts w:ascii="Times New Roman" w:hAnsi="Times New Roman"/>
          <w:sz w:val="28"/>
          <w:szCs w:val="28"/>
          <w:lang w:val="nl-NL"/>
        </w:rPr>
      </w:pPr>
      <w:r w:rsidRPr="001E5EE5">
        <w:rPr>
          <w:rFonts w:ascii="Times New Roman" w:hAnsi="Times New Roman"/>
          <w:sz w:val="28"/>
          <w:szCs w:val="28"/>
          <w:lang w:val="nl-NL"/>
        </w:rPr>
        <w:tab/>
        <w:t xml:space="preserve">- </w:t>
      </w:r>
      <w:r w:rsidR="00E43852">
        <w:rPr>
          <w:rFonts w:ascii="Times New Roman" w:hAnsi="Times New Roman"/>
          <w:sz w:val="28"/>
          <w:szCs w:val="28"/>
          <w:lang w:val="nl-NL"/>
        </w:rPr>
        <w:t>Sửa đổi</w:t>
      </w:r>
      <w:r w:rsidR="004F767B">
        <w:rPr>
          <w:rFonts w:ascii="Times New Roman" w:hAnsi="Times New Roman"/>
          <w:sz w:val="28"/>
          <w:szCs w:val="28"/>
          <w:lang w:val="nl-NL"/>
        </w:rPr>
        <w:t>, bổ sung một số hình thức xử phạt bổ sung và biện pháp khắc phục hậu quả tại Nghị định số 156/2020/NĐ-CP.</w:t>
      </w:r>
    </w:p>
    <w:p w14:paraId="0A8421B7" w14:textId="75604A55" w:rsidR="00882E84" w:rsidRPr="001E5EE5" w:rsidRDefault="00E43852" w:rsidP="000B0BAE">
      <w:pPr>
        <w:spacing w:before="120" w:after="120" w:line="240" w:lineRule="auto"/>
        <w:ind w:firstLine="720"/>
        <w:jc w:val="both"/>
        <w:rPr>
          <w:rFonts w:ascii="Times New Roman" w:hAnsi="Times New Roman"/>
          <w:sz w:val="28"/>
          <w:szCs w:val="28"/>
          <w:lang w:val="nl-NL"/>
        </w:rPr>
      </w:pPr>
      <w:r>
        <w:rPr>
          <w:rFonts w:ascii="Times New Roman" w:hAnsi="Times New Roman"/>
          <w:sz w:val="28"/>
          <w:szCs w:val="28"/>
          <w:lang w:val="nl-NL"/>
        </w:rPr>
        <w:t xml:space="preserve">- </w:t>
      </w:r>
      <w:r w:rsidR="00CD2C99" w:rsidRPr="001E5EE5">
        <w:rPr>
          <w:rFonts w:ascii="Times New Roman" w:hAnsi="Times New Roman"/>
          <w:sz w:val="28"/>
          <w:szCs w:val="28"/>
          <w:lang w:val="nl-NL"/>
        </w:rPr>
        <w:t xml:space="preserve">Sửa đổi, bổ sung nguyên tắc xử phạt </w:t>
      </w:r>
      <w:r w:rsidR="00366F50" w:rsidRPr="001E5EE5">
        <w:rPr>
          <w:rFonts w:ascii="Times New Roman" w:hAnsi="Times New Roman"/>
          <w:sz w:val="28"/>
          <w:szCs w:val="28"/>
          <w:lang w:val="nl-NL"/>
        </w:rPr>
        <w:t xml:space="preserve">theo </w:t>
      </w:r>
      <w:r>
        <w:rPr>
          <w:rFonts w:ascii="Times New Roman" w:hAnsi="Times New Roman"/>
          <w:sz w:val="28"/>
          <w:szCs w:val="28"/>
          <w:lang w:val="nl-NL"/>
        </w:rPr>
        <w:t xml:space="preserve">quy định tại </w:t>
      </w:r>
      <w:r w:rsidR="00CD2C99" w:rsidRPr="001E5EE5">
        <w:rPr>
          <w:rFonts w:ascii="Times New Roman" w:hAnsi="Times New Roman"/>
          <w:sz w:val="28"/>
          <w:szCs w:val="28"/>
          <w:lang w:val="nl-NL"/>
        </w:rPr>
        <w:t xml:space="preserve">Luật sửa đổi Luật XLVHPC, cụ thể: quy định </w:t>
      </w:r>
      <w:r w:rsidR="004F767B">
        <w:rPr>
          <w:rFonts w:ascii="Times New Roman" w:hAnsi="Times New Roman"/>
          <w:sz w:val="28"/>
          <w:szCs w:val="28"/>
          <w:lang w:val="nl-NL"/>
        </w:rPr>
        <w:t>các</w:t>
      </w:r>
      <w:r w:rsidR="00CD2C99" w:rsidRPr="001E5EE5">
        <w:rPr>
          <w:rFonts w:ascii="Times New Roman" w:hAnsi="Times New Roman"/>
          <w:sz w:val="28"/>
          <w:szCs w:val="28"/>
          <w:lang w:val="nl-NL"/>
        </w:rPr>
        <w:t xml:space="preserve"> trường hợp </w:t>
      </w:r>
      <w:r w:rsidR="004F767B" w:rsidRPr="00202DB4">
        <w:rPr>
          <w:rFonts w:asciiTheme="majorHAnsi" w:eastAsia="MS Mincho" w:hAnsiTheme="majorHAnsi" w:cstheme="majorHAnsi"/>
          <w:spacing w:val="-4"/>
          <w:sz w:val="28"/>
          <w:szCs w:val="28"/>
        </w:rPr>
        <w:t>thực hiện nhiều hành vi vi phạm hành chính</w:t>
      </w:r>
      <w:r w:rsidR="004F767B" w:rsidRPr="00202DB4">
        <w:rPr>
          <w:rFonts w:asciiTheme="majorHAnsi" w:eastAsia="MS Mincho" w:hAnsiTheme="majorHAnsi" w:cstheme="majorHAnsi"/>
          <w:spacing w:val="-4"/>
          <w:sz w:val="28"/>
          <w:szCs w:val="28"/>
          <w:lang w:val="vi-VN"/>
        </w:rPr>
        <w:t>, vi phạm hành chính nhiều lần</w:t>
      </w:r>
      <w:r w:rsidR="004F767B" w:rsidRPr="00202DB4">
        <w:rPr>
          <w:rFonts w:asciiTheme="majorHAnsi" w:eastAsia="MS Mincho" w:hAnsiTheme="majorHAnsi" w:cstheme="majorHAnsi"/>
          <w:spacing w:val="-4"/>
          <w:sz w:val="28"/>
          <w:szCs w:val="28"/>
        </w:rPr>
        <w:t xml:space="preserve"> </w:t>
      </w:r>
      <w:r w:rsidR="004F767B">
        <w:rPr>
          <w:rFonts w:asciiTheme="majorHAnsi" w:eastAsia="MS Mincho" w:hAnsiTheme="majorHAnsi" w:cstheme="majorHAnsi"/>
          <w:spacing w:val="-4"/>
          <w:sz w:val="28"/>
          <w:szCs w:val="28"/>
        </w:rPr>
        <w:t xml:space="preserve">nhưng </w:t>
      </w:r>
      <w:r w:rsidR="004F767B" w:rsidRPr="00202DB4">
        <w:rPr>
          <w:rFonts w:asciiTheme="majorHAnsi" w:eastAsia="MS Mincho" w:hAnsiTheme="majorHAnsi" w:cstheme="majorHAnsi"/>
          <w:spacing w:val="-4"/>
          <w:sz w:val="28"/>
          <w:szCs w:val="28"/>
          <w:lang w:val="vi-VN"/>
        </w:rPr>
        <w:t>bị xử phạt về một hành vi có khung phạt tiền cao nhất trong số các hành vi đã thực hiện và áp dụng tình tiết tăng nặng vi phạm nhiều lầ</w:t>
      </w:r>
      <w:r w:rsidR="004F767B">
        <w:rPr>
          <w:rFonts w:asciiTheme="majorHAnsi" w:eastAsia="MS Mincho" w:hAnsiTheme="majorHAnsi" w:cstheme="majorHAnsi"/>
          <w:spacing w:val="-4"/>
          <w:sz w:val="28"/>
          <w:szCs w:val="28"/>
          <w:lang w:val="vi-VN"/>
        </w:rPr>
        <w:t>n</w:t>
      </w:r>
      <w:r w:rsidR="004F767B">
        <w:rPr>
          <w:rFonts w:ascii="Times New Roman" w:hAnsi="Times New Roman"/>
          <w:sz w:val="28"/>
          <w:szCs w:val="28"/>
          <w:lang w:val="nl-NL"/>
        </w:rPr>
        <w:t>;</w:t>
      </w:r>
      <w:r w:rsidR="00BF79DB">
        <w:rPr>
          <w:rFonts w:ascii="Times New Roman" w:hAnsi="Times New Roman"/>
          <w:sz w:val="28"/>
          <w:szCs w:val="28"/>
          <w:lang w:val="nl-NL"/>
        </w:rPr>
        <w:t xml:space="preserve"> </w:t>
      </w:r>
      <w:r w:rsidR="004F767B">
        <w:rPr>
          <w:rFonts w:ascii="Times New Roman" w:hAnsi="Times New Roman"/>
          <w:sz w:val="28"/>
          <w:szCs w:val="28"/>
          <w:lang w:val="nl-NL"/>
        </w:rPr>
        <w:t xml:space="preserve">quy định </w:t>
      </w:r>
      <w:r w:rsidR="00CD2C99" w:rsidRPr="001E5EE5">
        <w:rPr>
          <w:rFonts w:ascii="Times New Roman" w:hAnsi="Times New Roman"/>
          <w:sz w:val="28"/>
          <w:szCs w:val="28"/>
          <w:lang w:val="nl-NL"/>
        </w:rPr>
        <w:t xml:space="preserve">nguyên tắc </w:t>
      </w:r>
      <w:r w:rsidR="00BF79DB">
        <w:rPr>
          <w:rFonts w:ascii="Times New Roman" w:hAnsi="Times New Roman"/>
          <w:sz w:val="28"/>
          <w:szCs w:val="28"/>
          <w:lang w:val="nl-NL"/>
        </w:rPr>
        <w:t>xác định</w:t>
      </w:r>
      <w:r w:rsidR="00CD2C99" w:rsidRPr="001E5EE5">
        <w:rPr>
          <w:rFonts w:ascii="Times New Roman" w:hAnsi="Times New Roman"/>
          <w:sz w:val="28"/>
          <w:szCs w:val="28"/>
          <w:lang w:val="nl-NL"/>
        </w:rPr>
        <w:t xml:space="preserve"> mức phạt tiền trong trường hợp có tình tiết tăng nặ</w:t>
      </w:r>
      <w:r w:rsidR="004F767B">
        <w:rPr>
          <w:rFonts w:ascii="Times New Roman" w:hAnsi="Times New Roman"/>
          <w:sz w:val="28"/>
          <w:szCs w:val="28"/>
          <w:lang w:val="nl-NL"/>
        </w:rPr>
        <w:t xml:space="preserve">ng, </w:t>
      </w:r>
      <w:r w:rsidR="00CD2C99" w:rsidRPr="001E5EE5">
        <w:rPr>
          <w:rFonts w:ascii="Times New Roman" w:hAnsi="Times New Roman"/>
          <w:sz w:val="28"/>
          <w:szCs w:val="28"/>
          <w:lang w:val="nl-NL"/>
        </w:rPr>
        <w:t>giảm nhẹ</w:t>
      </w:r>
      <w:r w:rsidR="004F767B">
        <w:rPr>
          <w:rFonts w:ascii="Times New Roman" w:hAnsi="Times New Roman"/>
          <w:sz w:val="28"/>
          <w:szCs w:val="28"/>
          <w:lang w:val="nl-NL"/>
        </w:rPr>
        <w:t>;</w:t>
      </w:r>
      <w:r w:rsidR="00CD2C99" w:rsidRPr="001E5EE5">
        <w:rPr>
          <w:rFonts w:ascii="Times New Roman" w:hAnsi="Times New Roman"/>
          <w:sz w:val="28"/>
          <w:szCs w:val="28"/>
          <w:lang w:val="nl-NL"/>
        </w:rPr>
        <w:t xml:space="preserve"> nguyên tắc xác định thời hạn trong đình chỉ hoạt độ</w:t>
      </w:r>
      <w:r w:rsidR="004F767B">
        <w:rPr>
          <w:rFonts w:ascii="Times New Roman" w:hAnsi="Times New Roman"/>
          <w:sz w:val="28"/>
          <w:szCs w:val="28"/>
          <w:lang w:val="nl-NL"/>
        </w:rPr>
        <w:t xml:space="preserve">ng, </w:t>
      </w:r>
      <w:r w:rsidR="00F43F01" w:rsidRPr="001E5EE5">
        <w:rPr>
          <w:rFonts w:ascii="Times New Roman" w:hAnsi="Times New Roman"/>
          <w:sz w:val="28"/>
          <w:szCs w:val="28"/>
          <w:lang w:val="nl-NL"/>
        </w:rPr>
        <w:t>tước</w:t>
      </w:r>
      <w:r w:rsidR="00CD2C99" w:rsidRPr="001E5EE5">
        <w:rPr>
          <w:rFonts w:ascii="Times New Roman" w:hAnsi="Times New Roman"/>
          <w:sz w:val="28"/>
          <w:szCs w:val="28"/>
          <w:lang w:val="nl-NL"/>
        </w:rPr>
        <w:t xml:space="preserve"> quyền sử dụng giấy phép, chứng chỉ khi có tình tiết tăng nặ</w:t>
      </w:r>
      <w:r w:rsidR="004F767B">
        <w:rPr>
          <w:rFonts w:ascii="Times New Roman" w:hAnsi="Times New Roman"/>
          <w:sz w:val="28"/>
          <w:szCs w:val="28"/>
          <w:lang w:val="nl-NL"/>
        </w:rPr>
        <w:t>ng,</w:t>
      </w:r>
      <w:r w:rsidR="00CD2C99" w:rsidRPr="001E5EE5">
        <w:rPr>
          <w:rFonts w:ascii="Times New Roman" w:hAnsi="Times New Roman"/>
          <w:sz w:val="28"/>
          <w:szCs w:val="28"/>
          <w:lang w:val="nl-NL"/>
        </w:rPr>
        <w:t xml:space="preserve">giảm nhẹ; sửa đổi bổ sung hướng dẫn về xác định hành vi vi phạm </w:t>
      </w:r>
      <w:r w:rsidR="00BF79DB">
        <w:rPr>
          <w:rFonts w:ascii="Times New Roman" w:hAnsi="Times New Roman"/>
          <w:sz w:val="28"/>
          <w:szCs w:val="28"/>
          <w:lang w:val="nl-NL"/>
        </w:rPr>
        <w:t xml:space="preserve">đã </w:t>
      </w:r>
      <w:r w:rsidR="00B43793">
        <w:rPr>
          <w:rFonts w:ascii="Times New Roman" w:hAnsi="Times New Roman"/>
          <w:sz w:val="28"/>
          <w:szCs w:val="28"/>
          <w:lang w:val="nl-NL"/>
        </w:rPr>
        <w:t>kết thúc</w:t>
      </w:r>
      <w:r w:rsidR="00BF79DB">
        <w:rPr>
          <w:rFonts w:ascii="Times New Roman" w:hAnsi="Times New Roman"/>
          <w:sz w:val="28"/>
          <w:szCs w:val="28"/>
          <w:lang w:val="nl-NL"/>
        </w:rPr>
        <w:t>, hành vi vi phạm đang thực hiện theo hướng liệt kê rõ các hành vi đang thực hiện tại các điều khoản trong Nghị định; sửa đổi bổ sung hướng dẫn về xác định thời hiệu xử phạt</w:t>
      </w:r>
      <w:r w:rsidR="00366F50" w:rsidRPr="001E5EE5">
        <w:rPr>
          <w:rFonts w:ascii="Times New Roman" w:hAnsi="Times New Roman"/>
          <w:sz w:val="28"/>
          <w:szCs w:val="28"/>
          <w:lang w:val="nl-NL"/>
        </w:rPr>
        <w:t>.</w:t>
      </w:r>
    </w:p>
    <w:p w14:paraId="0A0E3310" w14:textId="2D86F20E" w:rsidR="00366F50" w:rsidRPr="001E5EE5" w:rsidRDefault="00366F50" w:rsidP="000B0BAE">
      <w:pPr>
        <w:spacing w:before="120" w:after="120" w:line="240" w:lineRule="auto"/>
        <w:jc w:val="both"/>
        <w:rPr>
          <w:rFonts w:ascii="Times New Roman" w:hAnsi="Times New Roman"/>
          <w:sz w:val="28"/>
          <w:szCs w:val="28"/>
          <w:lang w:val="nl-NL"/>
        </w:rPr>
      </w:pPr>
      <w:r w:rsidRPr="001E5EE5">
        <w:rPr>
          <w:rFonts w:ascii="Times New Roman" w:hAnsi="Times New Roman"/>
          <w:sz w:val="28"/>
          <w:szCs w:val="28"/>
          <w:lang w:val="nl-NL"/>
        </w:rPr>
        <w:tab/>
        <w:t xml:space="preserve">- Sửa đổi, bổ sung hành vi trong hoạt động chào bán, phát hành chứng khoán riêng lẻ </w:t>
      </w:r>
      <w:r w:rsidR="00937237" w:rsidRPr="001E5EE5">
        <w:rPr>
          <w:rFonts w:ascii="Times New Roman" w:hAnsi="Times New Roman"/>
          <w:sz w:val="28"/>
          <w:szCs w:val="28"/>
          <w:lang w:val="nl-NL"/>
        </w:rPr>
        <w:t xml:space="preserve">để mô tả phù hợp hơn với quy định về hoạt động chào bán, phát hành riêng lẻ </w:t>
      </w:r>
      <w:r w:rsidR="00BF79DB" w:rsidRPr="001E5EE5">
        <w:rPr>
          <w:rFonts w:ascii="Times New Roman" w:hAnsi="Times New Roman"/>
          <w:sz w:val="28"/>
          <w:szCs w:val="28"/>
          <w:lang w:val="nl-NL"/>
        </w:rPr>
        <w:t xml:space="preserve">tại Nghị định số 155/2020/NĐ-CP ngày 31/12/2020 của Chính phủ quy định chi tiết thi hành một số điều của Luật Chứng khoán </w:t>
      </w:r>
      <w:r w:rsidR="003C113B">
        <w:rPr>
          <w:rFonts w:ascii="Times New Roman" w:hAnsi="Times New Roman"/>
          <w:sz w:val="28"/>
          <w:szCs w:val="28"/>
          <w:lang w:val="nl-NL"/>
        </w:rPr>
        <w:t>)</w:t>
      </w:r>
      <w:r w:rsidR="003C113B" w:rsidRPr="001E5EE5">
        <w:rPr>
          <w:rFonts w:ascii="Times New Roman" w:hAnsi="Times New Roman"/>
          <w:sz w:val="28"/>
          <w:szCs w:val="28"/>
          <w:lang w:val="nl-NL"/>
        </w:rPr>
        <w:t>Nghị định số 155/2020/NĐ-CP</w:t>
      </w:r>
      <w:r w:rsidR="003C113B">
        <w:rPr>
          <w:rFonts w:ascii="Times New Roman" w:hAnsi="Times New Roman"/>
          <w:sz w:val="28"/>
          <w:szCs w:val="28"/>
          <w:lang w:val="nl-NL"/>
        </w:rPr>
        <w:t>)</w:t>
      </w:r>
      <w:r w:rsidR="003C113B" w:rsidRPr="001E5EE5">
        <w:rPr>
          <w:rFonts w:ascii="Times New Roman" w:hAnsi="Times New Roman"/>
          <w:sz w:val="28"/>
          <w:szCs w:val="28"/>
          <w:lang w:val="nl-NL"/>
        </w:rPr>
        <w:t xml:space="preserve"> </w:t>
      </w:r>
      <w:r w:rsidR="00BF79DB" w:rsidRPr="001E5EE5">
        <w:rPr>
          <w:rFonts w:ascii="Times New Roman" w:hAnsi="Times New Roman"/>
          <w:sz w:val="28"/>
          <w:szCs w:val="28"/>
          <w:lang w:val="nl-NL"/>
        </w:rPr>
        <w:t>và Nghị định số 153/2020/NĐ-CP ngày 31/12/2020 của Chính phủ quy định về chào bán, giao dịch trái phiếu doanh nghiệp riêng lẻ tại thị trường trong nước và chào bán trái phiếu doanh nghiệp ra thị trường quốc tế</w:t>
      </w:r>
      <w:r w:rsidR="00BF79DB">
        <w:rPr>
          <w:rFonts w:ascii="Times New Roman" w:hAnsi="Times New Roman"/>
          <w:sz w:val="28"/>
          <w:szCs w:val="28"/>
          <w:lang w:val="nl-NL"/>
        </w:rPr>
        <w:t xml:space="preserve"> </w:t>
      </w:r>
      <w:r w:rsidR="001005AD">
        <w:rPr>
          <w:rFonts w:ascii="Times New Roman" w:hAnsi="Times New Roman"/>
          <w:sz w:val="28"/>
          <w:szCs w:val="28"/>
          <w:lang w:val="nl-NL"/>
        </w:rPr>
        <w:t xml:space="preserve"> (</w:t>
      </w:r>
      <w:r w:rsidR="001005AD" w:rsidRPr="001E5EE5">
        <w:rPr>
          <w:rFonts w:ascii="Times New Roman" w:eastAsia="MS Mincho" w:hAnsi="Times New Roman"/>
          <w:spacing w:val="-4"/>
          <w:sz w:val="28"/>
          <w:szCs w:val="28"/>
          <w:lang w:val="nl-NL"/>
        </w:rPr>
        <w:t>Nghị định số 153/2020/NĐ-C</w:t>
      </w:r>
      <w:r w:rsidR="001005AD">
        <w:rPr>
          <w:rFonts w:ascii="Times New Roman" w:eastAsia="MS Mincho" w:hAnsi="Times New Roman"/>
          <w:spacing w:val="-4"/>
          <w:sz w:val="28"/>
          <w:szCs w:val="28"/>
          <w:lang w:val="nl-NL"/>
        </w:rPr>
        <w:t>P</w:t>
      </w:r>
      <w:r w:rsidR="001005AD">
        <w:rPr>
          <w:rFonts w:ascii="Times New Roman" w:eastAsia="MS Mincho" w:hAnsi="Times New Roman"/>
          <w:spacing w:val="-4"/>
          <w:sz w:val="28"/>
          <w:szCs w:val="28"/>
          <w:lang w:val="nl-NL"/>
        </w:rPr>
        <w:t>)</w:t>
      </w:r>
      <w:r w:rsidR="001005AD" w:rsidRPr="001E5EE5">
        <w:rPr>
          <w:rFonts w:ascii="Times New Roman" w:hAnsi="Times New Roman"/>
          <w:sz w:val="28"/>
          <w:szCs w:val="28"/>
          <w:lang w:val="nl-NL"/>
        </w:rPr>
        <w:t xml:space="preserve"> </w:t>
      </w:r>
      <w:r w:rsidRPr="001E5EE5">
        <w:rPr>
          <w:rFonts w:ascii="Times New Roman" w:hAnsi="Times New Roman"/>
          <w:sz w:val="28"/>
          <w:szCs w:val="28"/>
          <w:lang w:val="nl-NL"/>
        </w:rPr>
        <w:t xml:space="preserve">như: </w:t>
      </w:r>
      <w:r w:rsidR="00CD2C99" w:rsidRPr="001E5EE5">
        <w:rPr>
          <w:rFonts w:ascii="Times New Roman" w:hAnsi="Times New Roman"/>
          <w:sz w:val="28"/>
          <w:szCs w:val="28"/>
          <w:lang w:val="nl-NL"/>
        </w:rPr>
        <w:t xml:space="preserve">hành vi công bố báo cáo </w:t>
      </w:r>
      <w:r w:rsidR="00937237" w:rsidRPr="001E5EE5">
        <w:rPr>
          <w:rFonts w:ascii="Times New Roman" w:hAnsi="Times New Roman"/>
          <w:sz w:val="28"/>
          <w:szCs w:val="28"/>
          <w:lang w:val="nl-NL"/>
        </w:rPr>
        <w:t xml:space="preserve">sử dụng vốn, sử dụng tài </w:t>
      </w:r>
      <w:r w:rsidR="00093C8F" w:rsidRPr="001E5EE5">
        <w:rPr>
          <w:rFonts w:ascii="Times New Roman" w:hAnsi="Times New Roman"/>
          <w:sz w:val="28"/>
          <w:szCs w:val="28"/>
          <w:lang w:val="nl-NL"/>
        </w:rPr>
        <w:t>/</w:t>
      </w:r>
      <w:r w:rsidR="00937237" w:rsidRPr="001E5EE5">
        <w:rPr>
          <w:rFonts w:ascii="Times New Roman" w:hAnsi="Times New Roman"/>
          <w:sz w:val="28"/>
          <w:szCs w:val="28"/>
          <w:lang w:val="nl-NL"/>
        </w:rPr>
        <w:t xml:space="preserve">khoản phong tỏa, </w:t>
      </w:r>
      <w:r w:rsidRPr="001E5EE5">
        <w:rPr>
          <w:rFonts w:ascii="Times New Roman" w:hAnsi="Times New Roman"/>
          <w:sz w:val="28"/>
          <w:szCs w:val="28"/>
          <w:lang w:val="nl-NL"/>
        </w:rPr>
        <w:t>xác định tư cách nhà đầu tư chứng khoán riêng lẻ</w:t>
      </w:r>
      <w:r w:rsidR="00937237" w:rsidRPr="001E5EE5">
        <w:rPr>
          <w:rFonts w:ascii="Times New Roman" w:hAnsi="Times New Roman"/>
          <w:sz w:val="28"/>
          <w:szCs w:val="28"/>
          <w:lang w:val="nl-NL"/>
        </w:rPr>
        <w:t>, thay đổi mục đích/phương án sử dụng vốn, lựa chọn nhà đầu tư, thay đổi điều khoản trái phiếu..</w:t>
      </w:r>
      <w:r w:rsidRPr="001E5EE5">
        <w:rPr>
          <w:rFonts w:ascii="Times New Roman" w:hAnsi="Times New Roman"/>
          <w:sz w:val="28"/>
          <w:szCs w:val="28"/>
          <w:lang w:val="nl-NL"/>
        </w:rPr>
        <w:t>.</w:t>
      </w:r>
      <w:r w:rsidR="00093C8F" w:rsidRPr="001E5EE5">
        <w:rPr>
          <w:rFonts w:ascii="Times New Roman" w:hAnsi="Times New Roman"/>
          <w:sz w:val="28"/>
          <w:szCs w:val="28"/>
          <w:lang w:val="nl-NL"/>
        </w:rPr>
        <w:t>.</w:t>
      </w:r>
    </w:p>
    <w:p w14:paraId="5DC9AE86" w14:textId="77777777" w:rsidR="00882E84" w:rsidRPr="001E5EE5" w:rsidRDefault="00882E84" w:rsidP="000B0BAE">
      <w:pPr>
        <w:spacing w:before="120" w:after="120" w:line="240" w:lineRule="auto"/>
        <w:jc w:val="both"/>
        <w:rPr>
          <w:rFonts w:ascii="Times New Roman" w:hAnsi="Times New Roman"/>
          <w:sz w:val="28"/>
          <w:szCs w:val="28"/>
          <w:lang w:val="nl-NL"/>
        </w:rPr>
      </w:pPr>
      <w:r w:rsidRPr="001E5EE5">
        <w:rPr>
          <w:rFonts w:ascii="Times New Roman" w:hAnsi="Times New Roman"/>
          <w:sz w:val="28"/>
          <w:szCs w:val="28"/>
          <w:lang w:val="nl-NL"/>
        </w:rPr>
        <w:tab/>
        <w:t xml:space="preserve">- </w:t>
      </w:r>
      <w:r w:rsidR="008D7EC4" w:rsidRPr="001E5EE5">
        <w:rPr>
          <w:rFonts w:ascii="Times New Roman" w:hAnsi="Times New Roman"/>
          <w:sz w:val="28"/>
          <w:szCs w:val="28"/>
          <w:lang w:val="nl-NL"/>
        </w:rPr>
        <w:t>Bổ sung hành vi không báo cáo về thay đổi phương án sử dụng vốn tại Đại hội đồng cổ đông gần nhất trong chào bán ra công chúng; b</w:t>
      </w:r>
      <w:r w:rsidR="00366F50" w:rsidRPr="001E5EE5">
        <w:rPr>
          <w:rFonts w:ascii="Times New Roman" w:hAnsi="Times New Roman"/>
          <w:sz w:val="28"/>
          <w:szCs w:val="28"/>
          <w:lang w:val="nl-NL"/>
        </w:rPr>
        <w:t>ổ sung hành vi về tài khoản phong tỏa trong phát hành thêm chứng khoán.</w:t>
      </w:r>
    </w:p>
    <w:p w14:paraId="35F2A034" w14:textId="20378237" w:rsidR="00366F50" w:rsidRPr="001E5EE5" w:rsidRDefault="008D7EC4" w:rsidP="000B0BAE">
      <w:pPr>
        <w:spacing w:before="120" w:after="120" w:line="240" w:lineRule="auto"/>
        <w:ind w:firstLine="720"/>
        <w:jc w:val="both"/>
        <w:rPr>
          <w:rFonts w:ascii="Times New Roman" w:hAnsi="Times New Roman"/>
          <w:color w:val="FF0000"/>
          <w:sz w:val="28"/>
          <w:szCs w:val="28"/>
          <w:lang w:val="nl-NL"/>
        </w:rPr>
      </w:pPr>
      <w:r w:rsidRPr="001E5EE5">
        <w:rPr>
          <w:rFonts w:ascii="Times New Roman" w:hAnsi="Times New Roman"/>
          <w:sz w:val="28"/>
          <w:szCs w:val="28"/>
          <w:lang w:val="nl-NL"/>
        </w:rPr>
        <w:t>- Bổ sung hành vi về thông báo tỷ lệ sở hữu nước ngoài tối đa tại công ty đạ</w:t>
      </w:r>
      <w:r w:rsidR="00BF79DB">
        <w:rPr>
          <w:rFonts w:ascii="Times New Roman" w:hAnsi="Times New Roman"/>
          <w:sz w:val="28"/>
          <w:szCs w:val="28"/>
          <w:lang w:val="nl-NL"/>
        </w:rPr>
        <w:t>i chúng; s</w:t>
      </w:r>
      <w:r w:rsidR="00366F50" w:rsidRPr="001E5EE5">
        <w:rPr>
          <w:rFonts w:ascii="Times New Roman" w:hAnsi="Times New Roman"/>
          <w:sz w:val="28"/>
          <w:szCs w:val="28"/>
          <w:lang w:val="nl-NL"/>
        </w:rPr>
        <w:t>ửa đổi, bổ sung một số hành vi trong quản trị công ty đại chúng về đảm bảo số lượng cuộc họp, về báo cáo hoạt động của Hội đồng quản trị, Ban kiểm soát tại Đại hội đồng cổ đông, về đảm bảo cơ cấu và tiêu chuẩn thành viên của Ủy ban kiểm toán, Hội đồng quản trị, Ban kiểm soát</w:t>
      </w:r>
      <w:r w:rsidRPr="001E5EE5">
        <w:rPr>
          <w:rFonts w:ascii="Times New Roman" w:hAnsi="Times New Roman"/>
          <w:sz w:val="28"/>
          <w:szCs w:val="28"/>
          <w:lang w:val="nl-NL"/>
        </w:rPr>
        <w:t>, về giao dịch với người có liên quan</w:t>
      </w:r>
      <w:r w:rsidR="00366F50" w:rsidRPr="001E5EE5">
        <w:rPr>
          <w:rFonts w:ascii="Times New Roman" w:hAnsi="Times New Roman"/>
          <w:sz w:val="28"/>
          <w:szCs w:val="28"/>
          <w:lang w:val="nl-NL"/>
        </w:rPr>
        <w:t>.</w:t>
      </w:r>
      <w:r w:rsidRPr="001E5EE5">
        <w:rPr>
          <w:rFonts w:ascii="Times New Roman" w:hAnsi="Times New Roman"/>
          <w:sz w:val="28"/>
          <w:szCs w:val="28"/>
          <w:lang w:val="nl-NL"/>
        </w:rPr>
        <w:t>..</w:t>
      </w:r>
    </w:p>
    <w:p w14:paraId="7804C1F9" w14:textId="3940EB22" w:rsidR="008213C0" w:rsidRDefault="00366F50" w:rsidP="000B0BAE">
      <w:pPr>
        <w:spacing w:before="120" w:after="120" w:line="240" w:lineRule="auto"/>
        <w:jc w:val="both"/>
        <w:rPr>
          <w:rFonts w:ascii="Times New Roman" w:hAnsi="Times New Roman"/>
          <w:sz w:val="28"/>
          <w:szCs w:val="28"/>
          <w:lang w:val="nl-NL"/>
        </w:rPr>
      </w:pPr>
      <w:r w:rsidRPr="001E5EE5">
        <w:rPr>
          <w:rFonts w:ascii="Times New Roman" w:hAnsi="Times New Roman"/>
          <w:sz w:val="28"/>
          <w:szCs w:val="28"/>
          <w:lang w:val="nl-NL"/>
        </w:rPr>
        <w:lastRenderedPageBreak/>
        <w:tab/>
        <w:t xml:space="preserve">- Bổ sung hành vi vi phạm về cổ phiếu quỹ theo khoản 4 Điều 310 Nghị định </w:t>
      </w:r>
      <w:r w:rsidR="00093C8F" w:rsidRPr="001E5EE5">
        <w:rPr>
          <w:rFonts w:ascii="Times New Roman" w:hAnsi="Times New Roman"/>
          <w:sz w:val="28"/>
          <w:szCs w:val="28"/>
          <w:lang w:val="nl-NL"/>
        </w:rPr>
        <w:t xml:space="preserve">số </w:t>
      </w:r>
      <w:r w:rsidRPr="001E5EE5">
        <w:rPr>
          <w:rFonts w:ascii="Times New Roman" w:hAnsi="Times New Roman"/>
          <w:sz w:val="28"/>
          <w:szCs w:val="28"/>
          <w:lang w:val="nl-NL"/>
        </w:rPr>
        <w:t>155/2020/NĐ-CP, theo đó các cổ phiếu quỹ đã mua trước 01/01/2021 sẽ tiếp tục được mua bán, sử dụng theo quy định pháp luật chứng khoán cũ theo Luật Chứng khoán 2006 nên cần bổ sung chế tài xử lý tương ứng</w:t>
      </w:r>
      <w:r w:rsidR="00076086" w:rsidRPr="001E5EE5">
        <w:rPr>
          <w:rFonts w:ascii="Times New Roman" w:hAnsi="Times New Roman"/>
          <w:sz w:val="28"/>
          <w:szCs w:val="28"/>
          <w:lang w:val="nl-NL"/>
        </w:rPr>
        <w:t>; s</w:t>
      </w:r>
      <w:r w:rsidR="008D7EC4" w:rsidRPr="001E5EE5">
        <w:rPr>
          <w:rFonts w:ascii="Times New Roman" w:hAnsi="Times New Roman"/>
          <w:sz w:val="28"/>
          <w:szCs w:val="28"/>
          <w:lang w:val="nl-NL"/>
        </w:rPr>
        <w:t>ửa đổi</w:t>
      </w:r>
      <w:r w:rsidR="00076086" w:rsidRPr="001E5EE5">
        <w:rPr>
          <w:rFonts w:ascii="Times New Roman" w:hAnsi="Times New Roman"/>
          <w:sz w:val="28"/>
          <w:szCs w:val="28"/>
          <w:lang w:val="nl-NL"/>
        </w:rPr>
        <w:t xml:space="preserve"> một </w:t>
      </w:r>
      <w:r w:rsidR="004F767B">
        <w:rPr>
          <w:rFonts w:ascii="Times New Roman" w:hAnsi="Times New Roman"/>
          <w:sz w:val="28"/>
          <w:szCs w:val="28"/>
          <w:lang w:val="nl-NL"/>
        </w:rPr>
        <w:t xml:space="preserve">số </w:t>
      </w:r>
      <w:r w:rsidR="00076086" w:rsidRPr="001E5EE5">
        <w:rPr>
          <w:rFonts w:ascii="Times New Roman" w:hAnsi="Times New Roman"/>
          <w:sz w:val="28"/>
          <w:szCs w:val="28"/>
          <w:lang w:val="nl-NL"/>
        </w:rPr>
        <w:t>hành vi về chào mua công khai</w:t>
      </w:r>
      <w:r w:rsidR="008213C0">
        <w:rPr>
          <w:rFonts w:ascii="Times New Roman" w:hAnsi="Times New Roman"/>
          <w:sz w:val="28"/>
          <w:szCs w:val="28"/>
          <w:lang w:val="nl-NL"/>
        </w:rPr>
        <w:t>, bổ sung dẫn chiếu cụ thể đến Nghị định số 155/2020/NĐ-CP</w:t>
      </w:r>
      <w:r w:rsidR="00076086" w:rsidRPr="001E5EE5">
        <w:rPr>
          <w:rFonts w:ascii="Times New Roman" w:hAnsi="Times New Roman"/>
          <w:sz w:val="28"/>
          <w:szCs w:val="28"/>
          <w:lang w:val="nl-NL"/>
        </w:rPr>
        <w:t>;</w:t>
      </w:r>
      <w:r w:rsidR="008213C0">
        <w:rPr>
          <w:rFonts w:ascii="Times New Roman" w:hAnsi="Times New Roman"/>
          <w:sz w:val="28"/>
          <w:szCs w:val="28"/>
          <w:lang w:val="nl-NL"/>
        </w:rPr>
        <w:t xml:space="preserve"> sửa đổi, bổ sung cụm từ tại điều khoản xử phạt đối với Sở giao dịch chứng khoán Việt Nam để làm rõ "công ty con của Sở giao dịch chứng khoán Việt Nam".</w:t>
      </w:r>
      <w:r w:rsidR="00076086" w:rsidRPr="001E5EE5">
        <w:rPr>
          <w:rFonts w:ascii="Times New Roman" w:hAnsi="Times New Roman"/>
          <w:sz w:val="28"/>
          <w:szCs w:val="28"/>
          <w:lang w:val="nl-NL"/>
        </w:rPr>
        <w:t xml:space="preserve"> </w:t>
      </w:r>
    </w:p>
    <w:p w14:paraId="37F8B392" w14:textId="10F3FAB4" w:rsidR="008D7EC4" w:rsidRPr="001E5EE5" w:rsidRDefault="008213C0" w:rsidP="000B0BAE">
      <w:pPr>
        <w:spacing w:before="120" w:after="120" w:line="240" w:lineRule="auto"/>
        <w:ind w:firstLine="720"/>
        <w:jc w:val="both"/>
        <w:rPr>
          <w:rFonts w:ascii="Times New Roman" w:hAnsi="Times New Roman"/>
          <w:sz w:val="28"/>
          <w:szCs w:val="28"/>
          <w:lang w:val="nl-NL"/>
        </w:rPr>
      </w:pPr>
      <w:r>
        <w:rPr>
          <w:rFonts w:ascii="Times New Roman" w:hAnsi="Times New Roman"/>
          <w:sz w:val="28"/>
          <w:szCs w:val="28"/>
          <w:lang w:val="nl-NL"/>
        </w:rPr>
        <w:t>- S</w:t>
      </w:r>
      <w:r w:rsidR="00076086" w:rsidRPr="001E5EE5">
        <w:rPr>
          <w:rFonts w:ascii="Times New Roman" w:hAnsi="Times New Roman"/>
          <w:sz w:val="28"/>
          <w:szCs w:val="28"/>
          <w:lang w:val="nl-NL"/>
        </w:rPr>
        <w:t xml:space="preserve">ửa đổi cách dùng từ tại các điều khoản về hành vi vi phạm trong hoạt động quản lý tách biệt tài khoản, tài sản lưu ký, ký quỹ để bao gồm tài khoản ký quỹ bù trừ theo Nghị định </w:t>
      </w:r>
      <w:r w:rsidR="00093C8F" w:rsidRPr="001E5EE5">
        <w:rPr>
          <w:rFonts w:ascii="Times New Roman" w:hAnsi="Times New Roman"/>
          <w:sz w:val="28"/>
          <w:szCs w:val="28"/>
          <w:lang w:val="nl-NL"/>
        </w:rPr>
        <w:t xml:space="preserve">số </w:t>
      </w:r>
      <w:r w:rsidR="00076086" w:rsidRPr="001E5EE5">
        <w:rPr>
          <w:rFonts w:ascii="Times New Roman" w:hAnsi="Times New Roman"/>
          <w:sz w:val="28"/>
          <w:szCs w:val="28"/>
          <w:lang w:val="nl-NL"/>
        </w:rPr>
        <w:t>155/2020/NĐ-CP.</w:t>
      </w:r>
    </w:p>
    <w:p w14:paraId="2C75F899" w14:textId="64F7715C" w:rsidR="00526855" w:rsidRDefault="00366F50" w:rsidP="000B0BAE">
      <w:pPr>
        <w:spacing w:before="120" w:after="120" w:line="240" w:lineRule="auto"/>
        <w:jc w:val="both"/>
        <w:rPr>
          <w:rFonts w:ascii="Times New Roman" w:hAnsi="Times New Roman"/>
          <w:sz w:val="28"/>
          <w:szCs w:val="28"/>
          <w:lang w:val="nl-NL"/>
        </w:rPr>
      </w:pPr>
      <w:r w:rsidRPr="001E5EE5">
        <w:rPr>
          <w:rFonts w:ascii="Times New Roman" w:hAnsi="Times New Roman"/>
          <w:sz w:val="28"/>
          <w:szCs w:val="28"/>
          <w:lang w:val="nl-NL"/>
        </w:rPr>
        <w:tab/>
        <w:t xml:space="preserve">- Sửa đổi hành vi, từ ngữ tại phần </w:t>
      </w:r>
      <w:r w:rsidR="008D7EC4" w:rsidRPr="001E5EE5">
        <w:rPr>
          <w:rFonts w:ascii="Times New Roman" w:hAnsi="Times New Roman"/>
          <w:sz w:val="28"/>
          <w:szCs w:val="28"/>
          <w:lang w:val="nl-NL"/>
        </w:rPr>
        <w:t xml:space="preserve">xử lý </w:t>
      </w:r>
      <w:r w:rsidRPr="001E5EE5">
        <w:rPr>
          <w:rFonts w:ascii="Times New Roman" w:hAnsi="Times New Roman"/>
          <w:sz w:val="28"/>
          <w:szCs w:val="28"/>
          <w:lang w:val="nl-NL"/>
        </w:rPr>
        <w:t>vi phạm của công ty chứng khoán, công ty quản lý quỹ để đảm bảo thống nhất với các văn bản hướng dẫn Luật Chứng khoán 2019</w:t>
      </w:r>
      <w:r w:rsidR="00C63D38" w:rsidRPr="001E5EE5">
        <w:rPr>
          <w:rFonts w:ascii="Times New Roman" w:hAnsi="Times New Roman"/>
          <w:sz w:val="28"/>
          <w:szCs w:val="28"/>
          <w:lang w:val="nl-NL"/>
        </w:rPr>
        <w:t xml:space="preserve">; </w:t>
      </w:r>
      <w:r w:rsidR="008213C0">
        <w:rPr>
          <w:rFonts w:ascii="Times New Roman" w:hAnsi="Times New Roman"/>
          <w:sz w:val="28"/>
          <w:szCs w:val="28"/>
          <w:lang w:val="nl-NL"/>
        </w:rPr>
        <w:t>bổ sung thêm hành vi công ty quản lý quỹ không tuân thủ hợp đồng ký với ngân hàng giám s</w:t>
      </w:r>
      <w:r w:rsidR="00A37D05">
        <w:rPr>
          <w:rFonts w:ascii="Times New Roman" w:hAnsi="Times New Roman"/>
          <w:sz w:val="28"/>
          <w:szCs w:val="28"/>
          <w:lang w:val="nl-NL"/>
        </w:rPr>
        <w:t>á</w:t>
      </w:r>
      <w:r w:rsidR="008213C0">
        <w:rPr>
          <w:rFonts w:ascii="Times New Roman" w:hAnsi="Times New Roman"/>
          <w:sz w:val="28"/>
          <w:szCs w:val="28"/>
          <w:lang w:val="nl-NL"/>
        </w:rPr>
        <w:t>t theo Luật Chứ</w:t>
      </w:r>
      <w:r w:rsidR="00A37D05">
        <w:rPr>
          <w:rFonts w:ascii="Times New Roman" w:hAnsi="Times New Roman"/>
          <w:sz w:val="28"/>
          <w:szCs w:val="28"/>
          <w:lang w:val="nl-NL"/>
        </w:rPr>
        <w:t>ng khoán 2019</w:t>
      </w:r>
      <w:r w:rsidR="00526855">
        <w:rPr>
          <w:rFonts w:ascii="Times New Roman" w:hAnsi="Times New Roman"/>
          <w:sz w:val="28"/>
          <w:szCs w:val="28"/>
          <w:lang w:val="nl-NL"/>
        </w:rPr>
        <w:t>, bổ sung trường hợp ngoại trừ theo quy định pháp luật đối với hành vi sử dụng tài sản ủy thác để cho vay</w:t>
      </w:r>
      <w:r w:rsidR="00A37D05">
        <w:rPr>
          <w:rFonts w:ascii="Times New Roman" w:hAnsi="Times New Roman"/>
          <w:sz w:val="28"/>
          <w:szCs w:val="28"/>
          <w:lang w:val="nl-NL"/>
        </w:rPr>
        <w:t xml:space="preserve">; </w:t>
      </w:r>
    </w:p>
    <w:p w14:paraId="3AED59BD" w14:textId="0F4A1E9E" w:rsidR="00366F50" w:rsidRPr="003C113B" w:rsidRDefault="00366F50" w:rsidP="000B0BAE">
      <w:pPr>
        <w:tabs>
          <w:tab w:val="left" w:pos="567"/>
        </w:tabs>
        <w:spacing w:before="120" w:after="120" w:line="240" w:lineRule="auto"/>
        <w:ind w:left="40" w:right="40" w:firstLine="562"/>
        <w:jc w:val="both"/>
        <w:rPr>
          <w:rFonts w:asciiTheme="majorHAnsi" w:eastAsia="MS Mincho" w:hAnsiTheme="majorHAnsi" w:cstheme="majorHAnsi"/>
          <w:spacing w:val="-4"/>
          <w:sz w:val="28"/>
          <w:szCs w:val="28"/>
          <w:lang w:val="nl-NL"/>
        </w:rPr>
      </w:pPr>
      <w:r w:rsidRPr="001E5EE5">
        <w:rPr>
          <w:rFonts w:ascii="Times New Roman" w:hAnsi="Times New Roman"/>
          <w:color w:val="FF0000"/>
          <w:sz w:val="28"/>
          <w:szCs w:val="28"/>
          <w:lang w:val="nl-NL"/>
        </w:rPr>
        <w:tab/>
      </w:r>
      <w:r w:rsidRPr="001E5EE5">
        <w:rPr>
          <w:rFonts w:ascii="Times New Roman" w:hAnsi="Times New Roman"/>
          <w:sz w:val="28"/>
          <w:szCs w:val="28"/>
          <w:lang w:val="nl-NL"/>
        </w:rPr>
        <w:t xml:space="preserve">- Sửa đổi Điều 33 </w:t>
      </w:r>
      <w:r w:rsidR="006B2146" w:rsidRPr="001E5EE5">
        <w:rPr>
          <w:rFonts w:ascii="Times New Roman" w:hAnsi="Times New Roman"/>
          <w:sz w:val="28"/>
          <w:szCs w:val="28"/>
          <w:lang w:val="nl-NL"/>
        </w:rPr>
        <w:t>quy định xử phạt</w:t>
      </w:r>
      <w:r w:rsidRPr="001E5EE5">
        <w:rPr>
          <w:rFonts w:ascii="Times New Roman" w:hAnsi="Times New Roman"/>
          <w:sz w:val="28"/>
          <w:szCs w:val="28"/>
          <w:lang w:val="nl-NL"/>
        </w:rPr>
        <w:t xml:space="preserve"> vi phạm </w:t>
      </w:r>
      <w:r w:rsidR="006B2146" w:rsidRPr="001E5EE5">
        <w:rPr>
          <w:rFonts w:ascii="Times New Roman" w:hAnsi="Times New Roman"/>
          <w:sz w:val="28"/>
          <w:szCs w:val="28"/>
          <w:lang w:val="nl-NL"/>
        </w:rPr>
        <w:t xml:space="preserve">nghĩa vụ báo cáo </w:t>
      </w:r>
      <w:r w:rsidRPr="001E5EE5">
        <w:rPr>
          <w:rFonts w:ascii="Times New Roman" w:hAnsi="Times New Roman"/>
          <w:sz w:val="28"/>
          <w:szCs w:val="28"/>
          <w:lang w:val="nl-NL"/>
        </w:rPr>
        <w:t xml:space="preserve">về giao dịch của cổ đông lớn, cổ đông nội bộ và người có liên quan </w:t>
      </w:r>
      <w:r w:rsidR="006B2146" w:rsidRPr="001E5EE5">
        <w:rPr>
          <w:rFonts w:ascii="Times New Roman" w:hAnsi="Times New Roman"/>
          <w:sz w:val="28"/>
          <w:szCs w:val="28"/>
          <w:lang w:val="nl-NL"/>
        </w:rPr>
        <w:t>theo hướng</w:t>
      </w:r>
      <w:r w:rsidR="00526855">
        <w:rPr>
          <w:rFonts w:ascii="Times New Roman" w:hAnsi="Times New Roman"/>
          <w:sz w:val="28"/>
          <w:szCs w:val="28"/>
          <w:lang w:val="nl-NL"/>
        </w:rPr>
        <w:t>:</w:t>
      </w:r>
      <w:r w:rsidR="006B2146" w:rsidRPr="001E5EE5">
        <w:rPr>
          <w:rFonts w:ascii="Times New Roman" w:hAnsi="Times New Roman"/>
          <w:sz w:val="28"/>
          <w:szCs w:val="28"/>
          <w:lang w:val="nl-NL"/>
        </w:rPr>
        <w:t xml:space="preserve"> </w:t>
      </w:r>
      <w:r w:rsidR="00A37D05">
        <w:rPr>
          <w:rFonts w:ascii="Times New Roman" w:hAnsi="Times New Roman"/>
          <w:sz w:val="28"/>
          <w:szCs w:val="28"/>
          <w:lang w:val="nl-NL"/>
        </w:rPr>
        <w:t xml:space="preserve">quy định </w:t>
      </w:r>
      <w:r w:rsidR="00526855">
        <w:rPr>
          <w:rFonts w:ascii="Times New Roman" w:hAnsi="Times New Roman"/>
          <w:sz w:val="28"/>
          <w:szCs w:val="28"/>
          <w:lang w:val="nl-NL"/>
        </w:rPr>
        <w:t>rõ</w:t>
      </w:r>
      <w:r w:rsidR="006B2146" w:rsidRPr="001E5EE5">
        <w:rPr>
          <w:rFonts w:ascii="Times New Roman" w:hAnsi="Times New Roman"/>
          <w:sz w:val="28"/>
          <w:szCs w:val="28"/>
          <w:lang w:val="nl-NL"/>
        </w:rPr>
        <w:t xml:space="preserve"> </w:t>
      </w:r>
      <w:r w:rsidR="00A37D05">
        <w:rPr>
          <w:rFonts w:ascii="Times New Roman" w:hAnsi="Times New Roman"/>
          <w:sz w:val="28"/>
          <w:szCs w:val="28"/>
          <w:lang w:val="nl-NL"/>
        </w:rPr>
        <w:t>các khung phạt tiền</w:t>
      </w:r>
      <w:r w:rsidR="00526855">
        <w:rPr>
          <w:rFonts w:ascii="Times New Roman" w:hAnsi="Times New Roman"/>
          <w:sz w:val="28"/>
          <w:szCs w:val="28"/>
          <w:lang w:val="nl-NL"/>
        </w:rPr>
        <w:t xml:space="preserve"> </w:t>
      </w:r>
      <w:r w:rsidR="00A37D05">
        <w:rPr>
          <w:rFonts w:ascii="Times New Roman" w:hAnsi="Times New Roman"/>
          <w:sz w:val="28"/>
          <w:szCs w:val="28"/>
          <w:lang w:val="nl-NL"/>
        </w:rPr>
        <w:t xml:space="preserve">đối với hành vi không báo cáo trước </w:t>
      </w:r>
      <w:r w:rsidR="008D2B8E" w:rsidRPr="001E5EE5">
        <w:rPr>
          <w:rFonts w:ascii="Times New Roman" w:hAnsi="Times New Roman"/>
          <w:sz w:val="28"/>
          <w:szCs w:val="28"/>
          <w:lang w:val="nl-NL"/>
        </w:rPr>
        <w:t>khi giao dịch</w:t>
      </w:r>
      <w:r w:rsidR="00871DC7">
        <w:rPr>
          <w:rFonts w:ascii="Times New Roman" w:hAnsi="Times New Roman"/>
          <w:sz w:val="28"/>
          <w:szCs w:val="28"/>
          <w:lang w:val="nl-NL"/>
        </w:rPr>
        <w:t>, hành vi không báo cáo về kết quả giao dịch</w:t>
      </w:r>
      <w:r w:rsidR="008D2B8E" w:rsidRPr="001E5EE5">
        <w:rPr>
          <w:rFonts w:ascii="Times New Roman" w:hAnsi="Times New Roman"/>
          <w:sz w:val="28"/>
          <w:szCs w:val="28"/>
          <w:lang w:val="nl-NL"/>
        </w:rPr>
        <w:t xml:space="preserve"> </w:t>
      </w:r>
      <w:r w:rsidR="006B2146" w:rsidRPr="001E5EE5">
        <w:rPr>
          <w:rFonts w:ascii="Times New Roman" w:hAnsi="Times New Roman"/>
          <w:sz w:val="28"/>
          <w:szCs w:val="28"/>
          <w:lang w:val="nl-NL"/>
        </w:rPr>
        <w:t>của cổ đông nội bộ và người có liên quan</w:t>
      </w:r>
      <w:r w:rsidR="008D2B8E" w:rsidRPr="001E5EE5">
        <w:rPr>
          <w:rFonts w:ascii="Times New Roman" w:hAnsi="Times New Roman"/>
          <w:sz w:val="28"/>
          <w:szCs w:val="28"/>
          <w:lang w:val="nl-NL"/>
        </w:rPr>
        <w:t xml:space="preserve"> của cổ đông nội bộ</w:t>
      </w:r>
      <w:r w:rsidR="00A37D05">
        <w:rPr>
          <w:rFonts w:ascii="Times New Roman" w:hAnsi="Times New Roman"/>
          <w:sz w:val="28"/>
          <w:szCs w:val="28"/>
          <w:lang w:val="nl-NL"/>
        </w:rPr>
        <w:t xml:space="preserve"> (tại Nghị định</w:t>
      </w:r>
      <w:r w:rsidR="00526855">
        <w:rPr>
          <w:rFonts w:ascii="Times New Roman" w:hAnsi="Times New Roman"/>
          <w:sz w:val="28"/>
          <w:szCs w:val="28"/>
          <w:lang w:val="nl-NL"/>
        </w:rPr>
        <w:t xml:space="preserve"> số</w:t>
      </w:r>
      <w:r w:rsidR="00A37D05">
        <w:rPr>
          <w:rFonts w:ascii="Times New Roman" w:hAnsi="Times New Roman"/>
          <w:sz w:val="28"/>
          <w:szCs w:val="28"/>
          <w:lang w:val="nl-NL"/>
        </w:rPr>
        <w:t xml:space="preserve"> 156</w:t>
      </w:r>
      <w:r w:rsidR="00526855">
        <w:rPr>
          <w:rFonts w:ascii="Times New Roman" w:hAnsi="Times New Roman"/>
          <w:sz w:val="28"/>
          <w:szCs w:val="28"/>
          <w:lang w:val="nl-NL"/>
        </w:rPr>
        <w:t xml:space="preserve">/2020/NĐ-CP đang quy định </w:t>
      </w:r>
      <w:r w:rsidR="00871DC7">
        <w:rPr>
          <w:rFonts w:ascii="Times New Roman" w:hAnsi="Times New Roman"/>
          <w:sz w:val="28"/>
          <w:szCs w:val="28"/>
          <w:lang w:val="nl-NL"/>
        </w:rPr>
        <w:t xml:space="preserve">hành vi không báo cáo </w:t>
      </w:r>
      <w:r w:rsidR="00526855">
        <w:rPr>
          <w:rFonts w:ascii="Times New Roman" w:hAnsi="Times New Roman"/>
          <w:sz w:val="28"/>
          <w:szCs w:val="28"/>
          <w:lang w:val="nl-NL"/>
        </w:rPr>
        <w:t xml:space="preserve">phạt </w:t>
      </w:r>
      <w:r w:rsidR="00871DC7">
        <w:rPr>
          <w:rFonts w:ascii="Times New Roman" w:hAnsi="Times New Roman"/>
          <w:sz w:val="28"/>
          <w:szCs w:val="28"/>
          <w:lang w:val="nl-NL"/>
        </w:rPr>
        <w:t xml:space="preserve">tiền bằng </w:t>
      </w:r>
      <w:r w:rsidR="00526855">
        <w:rPr>
          <w:rFonts w:ascii="Times New Roman" w:hAnsi="Times New Roman"/>
          <w:sz w:val="28"/>
          <w:szCs w:val="28"/>
          <w:lang w:val="nl-NL"/>
        </w:rPr>
        <w:t xml:space="preserve">2 lần mức phạt tiền đối với hành vi </w:t>
      </w:r>
      <w:r w:rsidR="00871DC7">
        <w:rPr>
          <w:rFonts w:ascii="Times New Roman" w:hAnsi="Times New Roman"/>
          <w:sz w:val="28"/>
          <w:szCs w:val="28"/>
          <w:lang w:val="nl-NL"/>
        </w:rPr>
        <w:t>báo cáo không đúng thời hạn về dự kiến giao dịch, về kết quả giao dịch</w:t>
      </w:r>
      <w:r w:rsidR="00526855">
        <w:rPr>
          <w:rFonts w:ascii="Times New Roman" w:hAnsi="Times New Roman"/>
          <w:sz w:val="28"/>
          <w:szCs w:val="28"/>
          <w:lang w:val="nl-NL"/>
        </w:rPr>
        <w:t>)</w:t>
      </w:r>
      <w:r w:rsidR="00871DC7">
        <w:rPr>
          <w:rFonts w:ascii="Times New Roman" w:hAnsi="Times New Roman"/>
          <w:sz w:val="28"/>
          <w:szCs w:val="28"/>
          <w:lang w:val="nl-NL"/>
        </w:rPr>
        <w:t xml:space="preserve">; </w:t>
      </w:r>
      <w:r w:rsidR="006A0635">
        <w:rPr>
          <w:rFonts w:ascii="Times New Roman" w:hAnsi="Times New Roman"/>
          <w:sz w:val="28"/>
          <w:szCs w:val="28"/>
          <w:lang w:val="nl-NL"/>
        </w:rPr>
        <w:t>quy định lại</w:t>
      </w:r>
      <w:r w:rsidR="00871DC7">
        <w:rPr>
          <w:rFonts w:ascii="Times New Roman" w:hAnsi="Times New Roman"/>
          <w:sz w:val="28"/>
          <w:szCs w:val="28"/>
          <w:lang w:val="nl-NL"/>
        </w:rPr>
        <w:t xml:space="preserve"> các khung phạt tiền theo hướng </w:t>
      </w:r>
      <w:r w:rsidR="006A0635">
        <w:rPr>
          <w:rFonts w:ascii="Times New Roman" w:hAnsi="Times New Roman"/>
          <w:sz w:val="28"/>
          <w:szCs w:val="28"/>
          <w:lang w:val="nl-NL"/>
        </w:rPr>
        <w:t>bổ sung thêm khung phạt cảnh cáo vi phạ</w:t>
      </w:r>
      <w:r w:rsidR="003C113B">
        <w:rPr>
          <w:rFonts w:ascii="Times New Roman" w:hAnsi="Times New Roman"/>
          <w:sz w:val="28"/>
          <w:szCs w:val="28"/>
          <w:lang w:val="nl-NL"/>
        </w:rPr>
        <w:t xml:space="preserve">m </w:t>
      </w:r>
      <w:r w:rsidR="006A0635">
        <w:rPr>
          <w:rFonts w:ascii="Times New Roman" w:hAnsi="Times New Roman"/>
          <w:sz w:val="28"/>
          <w:szCs w:val="28"/>
          <w:lang w:val="nl-NL"/>
        </w:rPr>
        <w:t>có giá trị giao dịch nhỏ</w:t>
      </w:r>
      <w:r w:rsidR="003C113B">
        <w:rPr>
          <w:rFonts w:ascii="Times New Roman" w:hAnsi="Times New Roman"/>
          <w:sz w:val="28"/>
          <w:szCs w:val="28"/>
          <w:lang w:val="nl-NL"/>
        </w:rPr>
        <w:t>;</w:t>
      </w:r>
      <w:r w:rsidR="006A0635">
        <w:rPr>
          <w:rFonts w:ascii="Times New Roman" w:hAnsi="Times New Roman"/>
          <w:sz w:val="28"/>
          <w:szCs w:val="28"/>
          <w:lang w:val="nl-NL"/>
        </w:rPr>
        <w:t xml:space="preserve"> </w:t>
      </w:r>
      <w:r w:rsidR="003C113B">
        <w:rPr>
          <w:rFonts w:ascii="Times New Roman" w:hAnsi="Times New Roman"/>
          <w:sz w:val="28"/>
          <w:szCs w:val="28"/>
          <w:lang w:val="nl-NL"/>
        </w:rPr>
        <w:t xml:space="preserve">sửa quy định hình thức </w:t>
      </w:r>
      <w:r w:rsidR="006A0635">
        <w:rPr>
          <w:rFonts w:ascii="Times New Roman" w:hAnsi="Times New Roman"/>
          <w:sz w:val="28"/>
          <w:szCs w:val="28"/>
          <w:lang w:val="nl-NL"/>
        </w:rPr>
        <w:t xml:space="preserve">phạt tiền đối với vi phạm </w:t>
      </w:r>
      <w:r w:rsidR="003C113B">
        <w:rPr>
          <w:rFonts w:ascii="Times New Roman" w:hAnsi="Times New Roman"/>
          <w:sz w:val="28"/>
          <w:szCs w:val="28"/>
          <w:lang w:val="nl-NL"/>
        </w:rPr>
        <w:t xml:space="preserve">không báo cáo về dự kiến giao dịch </w:t>
      </w:r>
      <w:r w:rsidR="006A0635">
        <w:rPr>
          <w:rFonts w:ascii="Times New Roman" w:hAnsi="Times New Roman"/>
          <w:sz w:val="28"/>
          <w:szCs w:val="28"/>
          <w:lang w:val="nl-NL"/>
        </w:rPr>
        <w:t xml:space="preserve">có giá trị từ 10 tỷ đồng trở lên từ cố định mức phạt 5% thành khung </w:t>
      </w:r>
      <w:r w:rsidR="00B43793">
        <w:rPr>
          <w:rFonts w:ascii="Times New Roman" w:hAnsi="Times New Roman"/>
          <w:sz w:val="28"/>
          <w:szCs w:val="28"/>
          <w:lang w:val="nl-NL"/>
        </w:rPr>
        <w:t xml:space="preserve">phạt tiền từ </w:t>
      </w:r>
      <w:r w:rsidR="006A0635">
        <w:rPr>
          <w:rFonts w:ascii="Times New Roman" w:hAnsi="Times New Roman"/>
          <w:sz w:val="28"/>
          <w:szCs w:val="28"/>
          <w:lang w:val="nl-NL"/>
        </w:rPr>
        <w:t>3-5</w:t>
      </w:r>
      <w:r w:rsidR="003C113B">
        <w:rPr>
          <w:rFonts w:asciiTheme="majorHAnsi" w:eastAsia="MS Mincho" w:hAnsiTheme="majorHAnsi" w:cstheme="majorHAnsi"/>
          <w:spacing w:val="-4"/>
          <w:sz w:val="28"/>
          <w:szCs w:val="28"/>
          <w:lang w:val="nl-NL"/>
        </w:rPr>
        <w:t xml:space="preserve">% </w:t>
      </w:r>
      <w:r w:rsidR="006A0635">
        <w:rPr>
          <w:rFonts w:ascii="Times New Roman" w:hAnsi="Times New Roman"/>
          <w:sz w:val="28"/>
          <w:szCs w:val="28"/>
          <w:lang w:val="nl-NL"/>
        </w:rPr>
        <w:t xml:space="preserve">để </w:t>
      </w:r>
      <w:r w:rsidR="003C113B">
        <w:rPr>
          <w:rFonts w:ascii="Times New Roman" w:hAnsi="Times New Roman"/>
          <w:sz w:val="28"/>
          <w:szCs w:val="28"/>
          <w:lang w:val="nl-NL"/>
        </w:rPr>
        <w:t>xử phạt trong trường hợp</w:t>
      </w:r>
      <w:r w:rsidR="0042002F">
        <w:rPr>
          <w:rFonts w:ascii="Times New Roman" w:hAnsi="Times New Roman"/>
          <w:sz w:val="28"/>
          <w:szCs w:val="28"/>
          <w:lang w:val="nl-NL"/>
        </w:rPr>
        <w:t xml:space="preserve"> vi phạm</w:t>
      </w:r>
      <w:r w:rsidR="003C113B">
        <w:rPr>
          <w:rFonts w:ascii="Times New Roman" w:hAnsi="Times New Roman"/>
          <w:sz w:val="28"/>
          <w:szCs w:val="28"/>
          <w:lang w:val="nl-NL"/>
        </w:rPr>
        <w:t xml:space="preserve"> có </w:t>
      </w:r>
      <w:r w:rsidR="006A0635">
        <w:rPr>
          <w:rFonts w:ascii="Times New Roman" w:hAnsi="Times New Roman"/>
          <w:sz w:val="28"/>
          <w:szCs w:val="28"/>
          <w:lang w:val="nl-NL"/>
        </w:rPr>
        <w:t>tình tiết tăng nặng, giảm nhẹ</w:t>
      </w:r>
      <w:r w:rsidR="003C113B">
        <w:rPr>
          <w:rFonts w:ascii="Times New Roman" w:hAnsi="Times New Roman"/>
          <w:sz w:val="28"/>
          <w:szCs w:val="28"/>
          <w:lang w:val="nl-NL"/>
        </w:rPr>
        <w:t xml:space="preserve">; </w:t>
      </w:r>
      <w:r w:rsidR="003C113B">
        <w:rPr>
          <w:rFonts w:asciiTheme="majorHAnsi" w:eastAsia="MS Mincho" w:hAnsiTheme="majorHAnsi" w:cstheme="majorHAnsi"/>
          <w:spacing w:val="-4"/>
          <w:sz w:val="28"/>
          <w:szCs w:val="28"/>
          <w:lang w:val="nl-NL"/>
        </w:rPr>
        <w:t>quy định khung phạt tiền từ 1-2% đối với h</w:t>
      </w:r>
      <w:r w:rsidR="003C113B" w:rsidRPr="00202DB4">
        <w:rPr>
          <w:rFonts w:asciiTheme="majorHAnsi" w:eastAsia="MS Mincho" w:hAnsiTheme="majorHAnsi" w:cstheme="majorHAnsi"/>
          <w:spacing w:val="-4"/>
          <w:sz w:val="28"/>
          <w:szCs w:val="28"/>
          <w:lang w:val="nl-NL"/>
        </w:rPr>
        <w:t>ành vi giao dịch ngoài khoảng thời gian đăng ký hoặc ngoài khoảng thời gian Sở giao dịch chứng khoán Việt Nam hoặc công ty con công bố thô</w:t>
      </w:r>
      <w:r w:rsidR="003C113B">
        <w:rPr>
          <w:rFonts w:asciiTheme="majorHAnsi" w:eastAsia="MS Mincho" w:hAnsiTheme="majorHAnsi" w:cstheme="majorHAnsi"/>
          <w:spacing w:val="-4"/>
          <w:sz w:val="28"/>
          <w:szCs w:val="28"/>
          <w:lang w:val="nl-NL"/>
        </w:rPr>
        <w:t>ng tin,</w:t>
      </w:r>
      <w:r w:rsidR="003C113B" w:rsidRPr="00202DB4">
        <w:rPr>
          <w:rFonts w:asciiTheme="majorHAnsi" w:eastAsia="MS Mincho" w:hAnsiTheme="majorHAnsi" w:cstheme="majorHAnsi"/>
          <w:spacing w:val="-4"/>
          <w:sz w:val="28"/>
          <w:szCs w:val="28"/>
          <w:lang w:val="nl-NL"/>
        </w:rPr>
        <w:t xml:space="preserve"> vượt quá giá trị đăng ký </w:t>
      </w:r>
      <w:r w:rsidR="003C113B">
        <w:rPr>
          <w:rFonts w:asciiTheme="majorHAnsi" w:eastAsia="MS Mincho" w:hAnsiTheme="majorHAnsi" w:cstheme="majorHAnsi"/>
          <w:spacing w:val="-4"/>
          <w:sz w:val="28"/>
          <w:szCs w:val="28"/>
          <w:lang w:val="nl-NL"/>
        </w:rPr>
        <w:t xml:space="preserve">trong trường hợp giao dịch có giá trị </w:t>
      </w:r>
      <w:r w:rsidR="003C113B">
        <w:rPr>
          <w:rFonts w:ascii="Times New Roman" w:hAnsi="Times New Roman"/>
          <w:sz w:val="28"/>
          <w:szCs w:val="28"/>
          <w:lang w:val="nl-NL"/>
        </w:rPr>
        <w:t xml:space="preserve"> từ 10 tỷ đồng trở lê</w:t>
      </w:r>
      <w:r w:rsidR="003C113B">
        <w:rPr>
          <w:rFonts w:ascii="Times New Roman" w:hAnsi="Times New Roman"/>
          <w:sz w:val="28"/>
          <w:szCs w:val="28"/>
          <w:lang w:val="nl-NL"/>
        </w:rPr>
        <w:t>n</w:t>
      </w:r>
      <w:r w:rsidR="0042002F">
        <w:rPr>
          <w:rFonts w:ascii="Times New Roman" w:hAnsi="Times New Roman"/>
          <w:sz w:val="28"/>
          <w:szCs w:val="28"/>
          <w:lang w:val="nl-NL"/>
        </w:rPr>
        <w:t>, không quy định mức phạt tiền theo % giá trị giao dịch mà quy định khung phạt tiền cụ thể đối với hành vi không báo cáo về kết quả giao dịch trong trường hợp giao dịch từ 10 tỷ đồng trở lên</w:t>
      </w:r>
      <w:r w:rsidR="003C113B">
        <w:rPr>
          <w:rFonts w:asciiTheme="majorHAnsi" w:eastAsia="MS Mincho" w:hAnsiTheme="majorHAnsi" w:cstheme="majorHAnsi"/>
          <w:spacing w:val="-4"/>
          <w:sz w:val="28"/>
          <w:szCs w:val="28"/>
          <w:lang w:val="nl-NL"/>
        </w:rPr>
        <w:t xml:space="preserve"> để phù hợp hơn với tính chất, mức độ vi phạm của loại vi phạm này.</w:t>
      </w:r>
    </w:p>
    <w:p w14:paraId="1A209350" w14:textId="42A11680" w:rsidR="00526855" w:rsidRDefault="006A0635" w:rsidP="000B0BAE">
      <w:pPr>
        <w:spacing w:before="120" w:after="120" w:line="240" w:lineRule="auto"/>
        <w:ind w:firstLine="720"/>
        <w:jc w:val="both"/>
        <w:rPr>
          <w:rFonts w:ascii="Times New Roman" w:hAnsi="Times New Roman"/>
          <w:sz w:val="28"/>
          <w:szCs w:val="28"/>
          <w:lang w:val="nl-NL"/>
        </w:rPr>
      </w:pPr>
      <w:r>
        <w:rPr>
          <w:rFonts w:ascii="Times New Roman" w:hAnsi="Times New Roman"/>
          <w:sz w:val="28"/>
          <w:szCs w:val="28"/>
          <w:lang w:val="nl-NL"/>
        </w:rPr>
        <w:t xml:space="preserve">- Sửa đổi hành vi che </w:t>
      </w:r>
      <w:r w:rsidR="0042002F">
        <w:rPr>
          <w:rFonts w:ascii="Times New Roman" w:hAnsi="Times New Roman"/>
          <w:sz w:val="28"/>
          <w:szCs w:val="28"/>
          <w:lang w:val="nl-NL"/>
        </w:rPr>
        <w:t>gi</w:t>
      </w:r>
      <w:r>
        <w:rPr>
          <w:rFonts w:ascii="Times New Roman" w:hAnsi="Times New Roman"/>
          <w:sz w:val="28"/>
          <w:szCs w:val="28"/>
          <w:lang w:val="nl-NL"/>
        </w:rPr>
        <w:t>ấu thông tin trong giao dịch chứng khoán nhằm trốn tránh nghĩa vụ công bố thông tin, nghĩa vụ chào mua công khai hoặc quy định về tỷ lệ sở hữu nước ngoài để phù hợp hơn với mô tả hành vi bị nghiêm cấm quy định tại Điều 12 Luật Chứ</w:t>
      </w:r>
      <w:r w:rsidR="00B43793">
        <w:rPr>
          <w:rFonts w:ascii="Times New Roman" w:hAnsi="Times New Roman"/>
          <w:sz w:val="28"/>
          <w:szCs w:val="28"/>
          <w:lang w:val="nl-NL"/>
        </w:rPr>
        <w:t>ng khoán 2019; s</w:t>
      </w:r>
      <w:r w:rsidR="00526855" w:rsidRPr="001E5EE5">
        <w:rPr>
          <w:rFonts w:ascii="Times New Roman" w:hAnsi="Times New Roman"/>
          <w:sz w:val="28"/>
          <w:szCs w:val="28"/>
          <w:lang w:val="nl-NL"/>
        </w:rPr>
        <w:t xml:space="preserve">ửa đổi hành vi liên quan đến kiểm toán </w:t>
      </w:r>
      <w:r w:rsidR="00526855">
        <w:rPr>
          <w:rFonts w:ascii="Times New Roman" w:hAnsi="Times New Roman"/>
          <w:sz w:val="28"/>
          <w:szCs w:val="28"/>
          <w:lang w:val="nl-NL"/>
        </w:rPr>
        <w:t>đơn vị</w:t>
      </w:r>
      <w:r w:rsidR="00526855" w:rsidRPr="001E5EE5">
        <w:rPr>
          <w:rFonts w:ascii="Times New Roman" w:hAnsi="Times New Roman"/>
          <w:sz w:val="28"/>
          <w:szCs w:val="28"/>
          <w:lang w:val="nl-NL"/>
        </w:rPr>
        <w:t xml:space="preserve"> có lợi ích công chúng để phù hợp hơn với thực tiễn</w:t>
      </w:r>
      <w:r w:rsidR="00526855">
        <w:rPr>
          <w:rFonts w:ascii="Times New Roman" w:hAnsi="Times New Roman"/>
          <w:sz w:val="28"/>
          <w:szCs w:val="28"/>
          <w:lang w:val="nl-NL"/>
        </w:rPr>
        <w:t xml:space="preserve">, </w:t>
      </w:r>
      <w:r w:rsidR="00B43793">
        <w:rPr>
          <w:rFonts w:ascii="Times New Roman" w:hAnsi="Times New Roman"/>
          <w:sz w:val="28"/>
          <w:szCs w:val="28"/>
          <w:lang w:val="nl-NL"/>
        </w:rPr>
        <w:t xml:space="preserve">làm rõ hành vi không thông báo cho đơn vị được kiểm toán về vi phạm phát hiện </w:t>
      </w:r>
      <w:r w:rsidR="00B43793">
        <w:rPr>
          <w:rFonts w:ascii="Times New Roman" w:hAnsi="Times New Roman"/>
          <w:sz w:val="28"/>
          <w:szCs w:val="28"/>
          <w:lang w:val="nl-NL"/>
        </w:rPr>
        <w:lastRenderedPageBreak/>
        <w:t>được là trong quá trình kiểm toán</w:t>
      </w:r>
      <w:r w:rsidR="00A40A9A">
        <w:rPr>
          <w:rFonts w:ascii="Times New Roman" w:hAnsi="Times New Roman"/>
          <w:sz w:val="28"/>
          <w:szCs w:val="28"/>
          <w:lang w:val="nl-NL"/>
        </w:rPr>
        <w:t>; bổ sung hành vi vi phạm về ngôn ngữ công bố thông tin, tách hành vi công bố sai lệch và hành vi tạo dự</w:t>
      </w:r>
      <w:r w:rsidR="0042002F">
        <w:rPr>
          <w:rFonts w:ascii="Times New Roman" w:hAnsi="Times New Roman"/>
          <w:sz w:val="28"/>
          <w:szCs w:val="28"/>
          <w:lang w:val="nl-NL"/>
        </w:rPr>
        <w:t>ng, che gi</w:t>
      </w:r>
      <w:r w:rsidR="00A40A9A">
        <w:rPr>
          <w:rFonts w:ascii="Times New Roman" w:hAnsi="Times New Roman"/>
          <w:sz w:val="28"/>
          <w:szCs w:val="28"/>
          <w:lang w:val="nl-NL"/>
        </w:rPr>
        <w:t>ấu thông tin từ chung một điều khoản thành hai khoản để tạo thuận lợi cho việc dẫn chiếu hành vi cần chuyển cho cơ quan tố tụng (là hành vi tạo dự</w:t>
      </w:r>
      <w:r w:rsidR="0042002F">
        <w:rPr>
          <w:rFonts w:ascii="Times New Roman" w:hAnsi="Times New Roman"/>
          <w:sz w:val="28"/>
          <w:szCs w:val="28"/>
          <w:lang w:val="nl-NL"/>
        </w:rPr>
        <w:t>ng, che gi</w:t>
      </w:r>
      <w:r w:rsidR="00A40A9A">
        <w:rPr>
          <w:rFonts w:ascii="Times New Roman" w:hAnsi="Times New Roman"/>
          <w:sz w:val="28"/>
          <w:szCs w:val="28"/>
          <w:lang w:val="nl-NL"/>
        </w:rPr>
        <w:t>ấu thông tin trong hoạt động chứng khoán), tách hành vi báo cáo có nội dung sai lệch hoặc sai sự thật thành khoản riêng với mức phạt tiền cao hơn, tương ứng với mức phạt của hành vi công bố thông tin sai lệch.</w:t>
      </w:r>
    </w:p>
    <w:p w14:paraId="012F2948" w14:textId="2C88F14E" w:rsidR="00A40A9A" w:rsidRPr="001E5EE5" w:rsidRDefault="00A40A9A" w:rsidP="000B0BAE">
      <w:pPr>
        <w:spacing w:before="120" w:after="120" w:line="240" w:lineRule="auto"/>
        <w:ind w:firstLine="720"/>
        <w:jc w:val="both"/>
        <w:rPr>
          <w:rFonts w:ascii="Times New Roman" w:hAnsi="Times New Roman"/>
          <w:sz w:val="28"/>
          <w:szCs w:val="28"/>
          <w:lang w:val="nl-NL"/>
        </w:rPr>
      </w:pPr>
      <w:r>
        <w:rPr>
          <w:rFonts w:ascii="Times New Roman" w:hAnsi="Times New Roman"/>
          <w:sz w:val="28"/>
          <w:szCs w:val="28"/>
          <w:lang w:val="nl-NL"/>
        </w:rPr>
        <w:t>- Bổ sung quy định về trường hợp áp dụng thủ tục xử phạt không lập biên bản đối với một số hành vi có mức phạt cảnh cáo.</w:t>
      </w:r>
    </w:p>
    <w:p w14:paraId="4AF3E3DB" w14:textId="608CF2A1" w:rsidR="00A40A9A" w:rsidRDefault="00076086" w:rsidP="000B0BAE">
      <w:pPr>
        <w:spacing w:before="120" w:after="120" w:line="240" w:lineRule="auto"/>
        <w:jc w:val="both"/>
        <w:rPr>
          <w:rFonts w:ascii="Times New Roman" w:hAnsi="Times New Roman"/>
          <w:sz w:val="28"/>
          <w:szCs w:val="28"/>
          <w:lang w:val="nl-NL"/>
        </w:rPr>
      </w:pPr>
      <w:r w:rsidRPr="001E5EE5">
        <w:rPr>
          <w:rFonts w:ascii="Times New Roman" w:hAnsi="Times New Roman"/>
          <w:sz w:val="28"/>
          <w:szCs w:val="28"/>
          <w:lang w:val="nl-NL"/>
        </w:rPr>
        <w:tab/>
      </w:r>
      <w:r w:rsidR="00A40A9A" w:rsidRPr="001E5EE5">
        <w:rPr>
          <w:rFonts w:ascii="Times New Roman" w:hAnsi="Times New Roman"/>
          <w:sz w:val="28"/>
          <w:szCs w:val="28"/>
          <w:lang w:val="nl-NL"/>
        </w:rPr>
        <w:t>- Bổ sung 01 Điều về việc công khai việc xử phạt vi phạm hành chính trong lĩnh vực chứng khoán để tạo thuận lợi trong áp dụng Điều 72 Luật XLVPHC</w:t>
      </w:r>
      <w:r w:rsidR="00A40A9A">
        <w:rPr>
          <w:rFonts w:ascii="Times New Roman" w:hAnsi="Times New Roman"/>
          <w:sz w:val="28"/>
          <w:szCs w:val="28"/>
          <w:lang w:val="nl-NL"/>
        </w:rPr>
        <w:t xml:space="preserve">. </w:t>
      </w:r>
      <w:r w:rsidR="00A40A9A" w:rsidRPr="003907A7">
        <w:rPr>
          <w:rFonts w:ascii="Times New Roman" w:hAnsi="Times New Roman"/>
          <w:sz w:val="28"/>
          <w:szCs w:val="28"/>
          <w:lang w:val="nl-NL"/>
        </w:rPr>
        <w:t xml:space="preserve">Do đặc điểm </w:t>
      </w:r>
      <w:r w:rsidR="0042002F">
        <w:rPr>
          <w:rFonts w:ascii="Times New Roman" w:hAnsi="Times New Roman"/>
          <w:sz w:val="28"/>
          <w:szCs w:val="28"/>
          <w:lang w:val="nl-NL"/>
        </w:rPr>
        <w:t>TTCK</w:t>
      </w:r>
      <w:r w:rsidR="00A40A9A" w:rsidRPr="003907A7">
        <w:rPr>
          <w:rFonts w:ascii="Times New Roman" w:hAnsi="Times New Roman"/>
          <w:sz w:val="28"/>
          <w:szCs w:val="28"/>
          <w:lang w:val="nl-NL"/>
        </w:rPr>
        <w:t xml:space="preserve"> là tính đại chúng cao, đòi hỏi sự minh bạch nên </w:t>
      </w:r>
      <w:r w:rsidR="00A40A9A">
        <w:rPr>
          <w:rFonts w:ascii="Times New Roman" w:hAnsi="Times New Roman"/>
          <w:sz w:val="28"/>
          <w:szCs w:val="28"/>
          <w:lang w:val="nl-NL"/>
        </w:rPr>
        <w:t xml:space="preserve">qua rà soát, </w:t>
      </w:r>
      <w:r w:rsidR="00A40A9A" w:rsidRPr="003907A7">
        <w:rPr>
          <w:rFonts w:ascii="Times New Roman" w:hAnsi="Times New Roman"/>
          <w:sz w:val="28"/>
          <w:szCs w:val="28"/>
          <w:lang w:val="nl-NL"/>
        </w:rPr>
        <w:t xml:space="preserve">các vi phạm </w:t>
      </w:r>
      <w:r w:rsidR="00A40A9A">
        <w:rPr>
          <w:rFonts w:ascii="Times New Roman" w:hAnsi="Times New Roman"/>
          <w:sz w:val="28"/>
          <w:szCs w:val="28"/>
          <w:lang w:val="nl-NL"/>
        </w:rPr>
        <w:t>với hình thức xử phạt thuộc trường hợp công khai</w:t>
      </w:r>
      <w:r w:rsidR="00A40A9A" w:rsidRPr="003907A7">
        <w:rPr>
          <w:rFonts w:ascii="Times New Roman" w:hAnsi="Times New Roman"/>
          <w:sz w:val="28"/>
          <w:szCs w:val="28"/>
          <w:lang w:val="nl-NL"/>
        </w:rPr>
        <w:t xml:space="preserve"> </w:t>
      </w:r>
      <w:r w:rsidR="00A40A9A">
        <w:rPr>
          <w:rFonts w:ascii="Times New Roman" w:hAnsi="Times New Roman"/>
          <w:sz w:val="28"/>
          <w:szCs w:val="28"/>
          <w:lang w:val="nl-NL"/>
        </w:rPr>
        <w:t>việc xử phạt là những vi phạm có thể</w:t>
      </w:r>
      <w:r w:rsidR="00A40A9A" w:rsidRPr="003907A7">
        <w:rPr>
          <w:rFonts w:ascii="Times New Roman" w:hAnsi="Times New Roman"/>
          <w:sz w:val="28"/>
          <w:szCs w:val="28"/>
          <w:lang w:val="nl-NL"/>
        </w:rPr>
        <w:t xml:space="preserve"> gây ảnh hưởng xấu về dư luận trên thị trường </w:t>
      </w:r>
      <w:r w:rsidR="00A40A9A">
        <w:rPr>
          <w:rFonts w:ascii="Times New Roman" w:hAnsi="Times New Roman"/>
          <w:sz w:val="28"/>
          <w:szCs w:val="28"/>
          <w:lang w:val="nl-NL"/>
        </w:rPr>
        <w:t xml:space="preserve">đối với </w:t>
      </w:r>
      <w:r w:rsidR="00A40A9A" w:rsidRPr="003907A7">
        <w:rPr>
          <w:rFonts w:ascii="Times New Roman" w:hAnsi="Times New Roman"/>
          <w:sz w:val="28"/>
          <w:szCs w:val="28"/>
          <w:lang w:val="nl-NL"/>
        </w:rPr>
        <w:t>tổ chức, cá nhân vi phạ</w:t>
      </w:r>
      <w:r w:rsidR="00A40A9A">
        <w:rPr>
          <w:rFonts w:ascii="Times New Roman" w:hAnsi="Times New Roman"/>
          <w:sz w:val="28"/>
          <w:szCs w:val="28"/>
          <w:lang w:val="nl-NL"/>
        </w:rPr>
        <w:t xml:space="preserve">m cũng như ảnh hưởng đến </w:t>
      </w:r>
      <w:r w:rsidR="00A40A9A" w:rsidRPr="003907A7">
        <w:rPr>
          <w:rFonts w:ascii="Times New Roman" w:hAnsi="Times New Roman"/>
          <w:sz w:val="28"/>
          <w:szCs w:val="28"/>
          <w:lang w:val="nl-NL"/>
        </w:rPr>
        <w:t>tính minh bạch, công bằng trong hoạt động của TTCK</w:t>
      </w:r>
      <w:r w:rsidR="00A40A9A">
        <w:rPr>
          <w:rFonts w:ascii="Times New Roman" w:hAnsi="Times New Roman"/>
          <w:sz w:val="28"/>
          <w:szCs w:val="28"/>
          <w:lang w:val="nl-NL"/>
        </w:rPr>
        <w:t xml:space="preserve"> </w:t>
      </w:r>
      <w:r w:rsidR="00A40A9A" w:rsidRPr="001E5EE5">
        <w:rPr>
          <w:rFonts w:ascii="Times New Roman" w:hAnsi="Times New Roman"/>
          <w:sz w:val="28"/>
          <w:szCs w:val="28"/>
          <w:lang w:val="nl-NL"/>
        </w:rPr>
        <w:t xml:space="preserve">(cách thức công khai việc xử phạt trong lĩnh vực chứng khoán trước đây đã được quy định tại Thông tư số 217/2013/TT-BTC ngày 31/12/2013 của Bộ trưởng Bộ Tài chính hướng dẫn thực hiện xử phạt vi phạm hành chính trong lĩnh vực CK và TTCK và Thông tư số 36/2017/TT-BTC ngày 27/4/2017của Bộ trưởng Bộ Tài chính sửa đổi, bổ sung một số điều của Thông tư số 217/2013/TT-BTC </w:t>
      </w:r>
      <w:r w:rsidR="0042002F">
        <w:rPr>
          <w:rFonts w:ascii="Times New Roman" w:hAnsi="Times New Roman"/>
          <w:sz w:val="28"/>
          <w:szCs w:val="28"/>
          <w:lang w:val="nl-NL"/>
        </w:rPr>
        <w:t>và nay</w:t>
      </w:r>
      <w:r w:rsidR="00A40A9A" w:rsidRPr="001E5EE5">
        <w:rPr>
          <w:rFonts w:ascii="Times New Roman" w:hAnsi="Times New Roman"/>
          <w:sz w:val="28"/>
          <w:szCs w:val="28"/>
          <w:lang w:val="nl-NL"/>
        </w:rPr>
        <w:t xml:space="preserve"> 02 Thông tư này đã hết hiệu lực thi hành).</w:t>
      </w:r>
    </w:p>
    <w:p w14:paraId="4DC3908D" w14:textId="77777777" w:rsidR="00076086" w:rsidRPr="001E5EE5" w:rsidRDefault="00076086" w:rsidP="000B0BAE">
      <w:pPr>
        <w:spacing w:before="120" w:after="120" w:line="240" w:lineRule="auto"/>
        <w:jc w:val="both"/>
        <w:rPr>
          <w:rFonts w:ascii="Times New Roman" w:eastAsia="Arial Unicode MS" w:hAnsi="Times New Roman"/>
          <w:b/>
          <w:i/>
          <w:sz w:val="28"/>
          <w:lang w:val="nl-NL"/>
        </w:rPr>
      </w:pPr>
      <w:r w:rsidRPr="001E5EE5">
        <w:rPr>
          <w:rFonts w:ascii="Times New Roman" w:hAnsi="Times New Roman"/>
          <w:sz w:val="28"/>
          <w:szCs w:val="28"/>
          <w:lang w:val="nl-NL"/>
        </w:rPr>
        <w:tab/>
      </w:r>
      <w:r w:rsidR="00882E84" w:rsidRPr="001E5EE5">
        <w:rPr>
          <w:rFonts w:ascii="Times New Roman" w:eastAsia="Arial Unicode MS" w:hAnsi="Times New Roman"/>
          <w:b/>
          <w:i/>
          <w:sz w:val="28"/>
          <w:lang w:val="nl-NL"/>
        </w:rPr>
        <w:t>2.2. Điều 2:</w:t>
      </w:r>
      <w:r w:rsidR="00B77C3E" w:rsidRPr="001E5EE5">
        <w:rPr>
          <w:rFonts w:ascii="Times New Roman" w:eastAsia="Arial Unicode MS" w:hAnsi="Times New Roman"/>
          <w:b/>
          <w:i/>
          <w:sz w:val="28"/>
          <w:lang w:val="nl-NL"/>
        </w:rPr>
        <w:t xml:space="preserve"> Bãi bỏ các quy định</w:t>
      </w:r>
    </w:p>
    <w:p w14:paraId="6BBD4FF4" w14:textId="3795911E" w:rsidR="001005AD" w:rsidRPr="001005AD" w:rsidRDefault="00076086" w:rsidP="000B0BAE">
      <w:pPr>
        <w:spacing w:before="120" w:after="120" w:line="240" w:lineRule="auto"/>
        <w:jc w:val="both"/>
        <w:rPr>
          <w:rFonts w:asciiTheme="majorHAnsi" w:eastAsia="MS Mincho" w:hAnsiTheme="majorHAnsi" w:cstheme="majorHAnsi"/>
          <w:spacing w:val="-4"/>
          <w:sz w:val="28"/>
          <w:szCs w:val="28"/>
          <w:lang w:val="nl-NL"/>
        </w:rPr>
      </w:pPr>
      <w:r w:rsidRPr="001E5EE5">
        <w:rPr>
          <w:rFonts w:ascii="Times New Roman" w:eastAsia="Arial Unicode MS" w:hAnsi="Times New Roman"/>
          <w:b/>
          <w:i/>
          <w:sz w:val="28"/>
          <w:lang w:val="nl-NL"/>
        </w:rPr>
        <w:tab/>
      </w:r>
      <w:r w:rsidRPr="001E5EE5">
        <w:rPr>
          <w:rFonts w:ascii="Times New Roman" w:eastAsia="Arial Unicode MS" w:hAnsi="Times New Roman"/>
          <w:sz w:val="28"/>
          <w:lang w:val="nl-NL"/>
        </w:rPr>
        <w:t xml:space="preserve">Quy định bãi bỏ một số điểm tại Nghị định </w:t>
      </w:r>
      <w:r w:rsidR="00093C8F" w:rsidRPr="001E5EE5">
        <w:rPr>
          <w:rFonts w:ascii="Times New Roman" w:eastAsia="Arial Unicode MS" w:hAnsi="Times New Roman"/>
          <w:sz w:val="28"/>
          <w:lang w:val="nl-NL"/>
        </w:rPr>
        <w:t xml:space="preserve">số </w:t>
      </w:r>
      <w:r w:rsidRPr="001E5EE5">
        <w:rPr>
          <w:rFonts w:ascii="Times New Roman" w:eastAsia="Arial Unicode MS" w:hAnsi="Times New Roman"/>
          <w:sz w:val="28"/>
          <w:lang w:val="nl-NL"/>
        </w:rPr>
        <w:t>156/2020/NĐ-CP</w:t>
      </w:r>
      <w:r w:rsidR="00FF105C" w:rsidRPr="001E5EE5">
        <w:rPr>
          <w:rFonts w:ascii="Times New Roman" w:eastAsia="Arial Unicode MS" w:hAnsi="Times New Roman"/>
          <w:sz w:val="28"/>
          <w:lang w:val="nl-NL"/>
        </w:rPr>
        <w:t xml:space="preserve"> (</w:t>
      </w:r>
      <w:r w:rsidR="00FF105C" w:rsidRPr="001E5EE5">
        <w:rPr>
          <w:rFonts w:ascii="Times New Roman" w:eastAsia="MS Mincho" w:hAnsi="Times New Roman"/>
          <w:spacing w:val="-4"/>
          <w:sz w:val="28"/>
          <w:szCs w:val="28"/>
          <w:lang w:val="nl-NL"/>
        </w:rPr>
        <w:t xml:space="preserve">điểm a khoản 1 Điều 8, điểm a khoản 1 Điều 29, </w:t>
      </w:r>
      <w:r w:rsidR="008D2B8E" w:rsidRPr="001E5EE5">
        <w:rPr>
          <w:rFonts w:ascii="Times New Roman" w:eastAsia="MS Mincho" w:hAnsi="Times New Roman"/>
          <w:spacing w:val="-4"/>
          <w:sz w:val="28"/>
          <w:szCs w:val="28"/>
          <w:lang w:val="nl-NL"/>
        </w:rPr>
        <w:t>khoản 5 Điều 30</w:t>
      </w:r>
      <w:r w:rsidR="00FF105C" w:rsidRPr="001E5EE5">
        <w:rPr>
          <w:rFonts w:ascii="Times New Roman" w:eastAsia="Arial Unicode MS" w:hAnsi="Times New Roman"/>
          <w:sz w:val="28"/>
          <w:lang w:val="nl-NL"/>
        </w:rPr>
        <w:t>)</w:t>
      </w:r>
      <w:r w:rsidR="007725FB" w:rsidRPr="001E5EE5">
        <w:rPr>
          <w:rFonts w:ascii="Times New Roman" w:eastAsia="MS Mincho" w:hAnsi="Times New Roman"/>
          <w:spacing w:val="-4"/>
          <w:sz w:val="28"/>
          <w:szCs w:val="28"/>
          <w:lang w:val="nl-NL"/>
        </w:rPr>
        <w:t xml:space="preserve"> do </w:t>
      </w:r>
      <w:r w:rsidR="0042002F">
        <w:rPr>
          <w:rFonts w:ascii="Times New Roman" w:eastAsia="MS Mincho" w:hAnsi="Times New Roman"/>
          <w:spacing w:val="-4"/>
          <w:sz w:val="28"/>
          <w:szCs w:val="28"/>
          <w:lang w:val="nl-NL"/>
        </w:rPr>
        <w:t xml:space="preserve">tại Luật Chứng khoán năm 2019 và các văn bản hướng dẫn thi hành đã không còn quy định nghĩa vụ pháp lý của tổ chức, cá nhân liên quan (cụ thể bỏ </w:t>
      </w:r>
      <w:r w:rsidR="0042002F" w:rsidRPr="001E5EE5">
        <w:rPr>
          <w:rFonts w:ascii="Times New Roman" w:eastAsia="MS Mincho" w:hAnsi="Times New Roman"/>
          <w:spacing w:val="-4"/>
          <w:sz w:val="28"/>
          <w:szCs w:val="28"/>
          <w:lang w:val="nl-NL"/>
        </w:rPr>
        <w:t>điểm a khoản 1 Điều 8</w:t>
      </w:r>
      <w:r w:rsidR="0042002F">
        <w:rPr>
          <w:rFonts w:ascii="Times New Roman" w:eastAsia="MS Mincho" w:hAnsi="Times New Roman"/>
          <w:spacing w:val="-4"/>
          <w:sz w:val="28"/>
          <w:szCs w:val="28"/>
          <w:lang w:val="nl-NL"/>
        </w:rPr>
        <w:t xml:space="preserve"> quy định hành vi của tổ chức phát hành riêng lẻ “</w:t>
      </w:r>
      <w:r w:rsidR="0042002F" w:rsidRPr="0042002F">
        <w:rPr>
          <w:rFonts w:ascii="Times New Roman" w:eastAsia="MS Mincho" w:hAnsi="Times New Roman"/>
          <w:spacing w:val="-4"/>
          <w:sz w:val="28"/>
          <w:szCs w:val="28"/>
          <w:lang w:val="nl-NL"/>
        </w:rPr>
        <w:t>Không thực hiện đúng quy định về thông báo phát hành chứ</w:t>
      </w:r>
      <w:r w:rsidR="0042002F">
        <w:rPr>
          <w:rFonts w:ascii="Times New Roman" w:eastAsia="MS Mincho" w:hAnsi="Times New Roman"/>
          <w:spacing w:val="-4"/>
          <w:sz w:val="28"/>
          <w:szCs w:val="28"/>
          <w:lang w:val="nl-NL"/>
        </w:rPr>
        <w:t>ng khoán” do</w:t>
      </w:r>
      <w:r w:rsidR="00FF105C" w:rsidRPr="001E5EE5">
        <w:rPr>
          <w:rFonts w:ascii="Times New Roman" w:eastAsia="MS Mincho" w:hAnsi="Times New Roman"/>
          <w:spacing w:val="-4"/>
          <w:sz w:val="28"/>
          <w:szCs w:val="28"/>
          <w:lang w:val="nl-NL"/>
        </w:rPr>
        <w:t xml:space="preserve"> tại </w:t>
      </w:r>
      <w:r w:rsidR="007725FB" w:rsidRPr="001E5EE5">
        <w:rPr>
          <w:rFonts w:ascii="Times New Roman" w:eastAsia="MS Mincho" w:hAnsi="Times New Roman"/>
          <w:spacing w:val="-4"/>
          <w:sz w:val="28"/>
          <w:szCs w:val="28"/>
          <w:lang w:val="nl-NL"/>
        </w:rPr>
        <w:t>Nghị định số 155/2020/NĐ-CP</w:t>
      </w:r>
      <w:r w:rsidR="00FF105C" w:rsidRPr="001E5EE5">
        <w:rPr>
          <w:rFonts w:ascii="Times New Roman" w:eastAsia="MS Mincho" w:hAnsi="Times New Roman"/>
          <w:spacing w:val="-4"/>
          <w:sz w:val="28"/>
          <w:szCs w:val="28"/>
          <w:lang w:val="nl-NL"/>
        </w:rPr>
        <w:t>,</w:t>
      </w:r>
      <w:r w:rsidR="007725FB" w:rsidRPr="001E5EE5">
        <w:rPr>
          <w:rFonts w:ascii="Times New Roman" w:eastAsia="MS Mincho" w:hAnsi="Times New Roman"/>
          <w:spacing w:val="-4"/>
          <w:sz w:val="28"/>
          <w:szCs w:val="28"/>
          <w:lang w:val="nl-NL"/>
        </w:rPr>
        <w:t xml:space="preserve"> Nghị định số 153/2020/NĐ-C</w:t>
      </w:r>
      <w:r w:rsidR="0042002F">
        <w:rPr>
          <w:rFonts w:ascii="Times New Roman" w:eastAsia="MS Mincho" w:hAnsi="Times New Roman"/>
          <w:spacing w:val="-4"/>
          <w:sz w:val="28"/>
          <w:szCs w:val="28"/>
          <w:lang w:val="nl-NL"/>
        </w:rPr>
        <w:t xml:space="preserve">P không còn quy định về nghĩa vụ liên quan đến thông báo phát hành chứng khoán của tổ chức phát hành chứng khoán riêng lẻ; bỏ </w:t>
      </w:r>
      <w:r w:rsidR="0042002F" w:rsidRPr="001005AD">
        <w:rPr>
          <w:rFonts w:asciiTheme="majorHAnsi" w:eastAsia="MS Mincho" w:hAnsiTheme="majorHAnsi" w:cstheme="majorHAnsi"/>
          <w:spacing w:val="-4"/>
          <w:sz w:val="28"/>
          <w:szCs w:val="28"/>
          <w:lang w:val="nl-NL"/>
        </w:rPr>
        <w:t>điểm a khoản 1 Điều 29</w:t>
      </w:r>
      <w:r w:rsidR="0042002F" w:rsidRPr="001005AD">
        <w:rPr>
          <w:rFonts w:asciiTheme="majorHAnsi" w:hAnsiTheme="majorHAnsi" w:cstheme="majorHAnsi"/>
          <w:sz w:val="28"/>
          <w:szCs w:val="28"/>
        </w:rPr>
        <w:t xml:space="preserve"> quy định hành vi </w:t>
      </w:r>
      <w:r w:rsidR="001005AD" w:rsidRPr="001005AD">
        <w:rPr>
          <w:rFonts w:asciiTheme="majorHAnsi" w:hAnsiTheme="majorHAnsi" w:cstheme="majorHAnsi"/>
          <w:sz w:val="28"/>
          <w:szCs w:val="28"/>
        </w:rPr>
        <w:t xml:space="preserve">vi phạm của </w:t>
      </w:r>
      <w:r w:rsidR="0042002F" w:rsidRPr="001005AD">
        <w:rPr>
          <w:rFonts w:asciiTheme="majorHAnsi" w:eastAsia="MS Mincho" w:hAnsiTheme="majorHAnsi" w:cstheme="majorHAnsi"/>
          <w:spacing w:val="-4"/>
          <w:sz w:val="28"/>
          <w:szCs w:val="28"/>
          <w:lang w:val="nl-NL"/>
        </w:rPr>
        <w:t xml:space="preserve">đại lý phân phối chứng chỉ quỹ đầu tư chứng khoán </w:t>
      </w:r>
      <w:r w:rsidR="001005AD" w:rsidRPr="001005AD">
        <w:rPr>
          <w:rFonts w:asciiTheme="majorHAnsi" w:eastAsia="MS Mincho" w:hAnsiTheme="majorHAnsi" w:cstheme="majorHAnsi"/>
          <w:spacing w:val="-4"/>
          <w:sz w:val="28"/>
          <w:szCs w:val="28"/>
          <w:lang w:val="nl-NL"/>
        </w:rPr>
        <w:t>khi k</w:t>
      </w:r>
      <w:r w:rsidR="0042002F" w:rsidRPr="001005AD">
        <w:rPr>
          <w:rFonts w:asciiTheme="majorHAnsi" w:eastAsia="MS Mincho" w:hAnsiTheme="majorHAnsi" w:cstheme="majorHAnsi"/>
          <w:spacing w:val="-4"/>
          <w:sz w:val="28"/>
          <w:szCs w:val="28"/>
          <w:lang w:val="nl-NL"/>
        </w:rPr>
        <w:t xml:space="preserve">hông đảm bảo điều kiện đăng ký hoạt động đại lý phân phối </w:t>
      </w:r>
      <w:r w:rsidR="001005AD">
        <w:rPr>
          <w:rFonts w:asciiTheme="majorHAnsi" w:eastAsia="MS Mincho" w:hAnsiTheme="majorHAnsi" w:cstheme="majorHAnsi"/>
          <w:spacing w:val="-4"/>
          <w:sz w:val="28"/>
          <w:szCs w:val="28"/>
          <w:lang w:val="nl-NL"/>
        </w:rPr>
        <w:t xml:space="preserve"> do theo quy định </w:t>
      </w:r>
      <w:r w:rsidR="001005AD" w:rsidRPr="001005AD">
        <w:rPr>
          <w:rFonts w:asciiTheme="majorHAnsi" w:eastAsia="MS Mincho" w:hAnsiTheme="majorHAnsi" w:cstheme="majorHAnsi"/>
          <w:spacing w:val="-4"/>
          <w:sz w:val="28"/>
          <w:szCs w:val="28"/>
          <w:lang w:val="nl-NL"/>
        </w:rPr>
        <w:t>tại Đ</w:t>
      </w:r>
      <w:r w:rsidR="001005AD">
        <w:rPr>
          <w:rFonts w:asciiTheme="majorHAnsi" w:eastAsia="MS Mincho" w:hAnsiTheme="majorHAnsi" w:cstheme="majorHAnsi"/>
          <w:spacing w:val="-4"/>
          <w:sz w:val="28"/>
          <w:szCs w:val="28"/>
          <w:lang w:val="nl-NL"/>
        </w:rPr>
        <w:t>iều</w:t>
      </w:r>
      <w:r w:rsidR="001005AD" w:rsidRPr="001005AD">
        <w:rPr>
          <w:rFonts w:asciiTheme="majorHAnsi" w:eastAsia="MS Mincho" w:hAnsiTheme="majorHAnsi" w:cstheme="majorHAnsi"/>
          <w:spacing w:val="-4"/>
          <w:sz w:val="28"/>
          <w:szCs w:val="28"/>
          <w:lang w:val="nl-NL"/>
        </w:rPr>
        <w:t xml:space="preserve"> 221 </w:t>
      </w:r>
      <w:r w:rsidR="001005AD" w:rsidRPr="001E5EE5">
        <w:rPr>
          <w:rFonts w:ascii="Times New Roman" w:eastAsia="MS Mincho" w:hAnsi="Times New Roman"/>
          <w:spacing w:val="-4"/>
          <w:sz w:val="28"/>
          <w:szCs w:val="28"/>
          <w:lang w:val="nl-NL"/>
        </w:rPr>
        <w:t>Nghị định số 155/2020/NĐ-CP</w:t>
      </w:r>
      <w:r w:rsidR="001005AD">
        <w:rPr>
          <w:rFonts w:asciiTheme="majorHAnsi" w:eastAsia="MS Mincho" w:hAnsiTheme="majorHAnsi" w:cstheme="majorHAnsi"/>
          <w:spacing w:val="-4"/>
          <w:sz w:val="28"/>
          <w:szCs w:val="28"/>
          <w:lang w:val="nl-NL"/>
        </w:rPr>
        <w:t xml:space="preserve">, </w:t>
      </w:r>
      <w:r w:rsidR="001005AD" w:rsidRPr="001005AD">
        <w:rPr>
          <w:rFonts w:asciiTheme="majorHAnsi" w:eastAsia="MS Mincho" w:hAnsiTheme="majorHAnsi" w:cstheme="majorHAnsi"/>
          <w:spacing w:val="-4"/>
          <w:sz w:val="28"/>
          <w:szCs w:val="28"/>
          <w:lang w:val="nl-NL"/>
        </w:rPr>
        <w:t xml:space="preserve">trường hợp </w:t>
      </w:r>
      <w:r w:rsidR="001005AD">
        <w:rPr>
          <w:rFonts w:asciiTheme="majorHAnsi" w:eastAsia="MS Mincho" w:hAnsiTheme="majorHAnsi" w:cstheme="majorHAnsi"/>
          <w:spacing w:val="-4"/>
          <w:sz w:val="28"/>
          <w:szCs w:val="28"/>
          <w:lang w:val="nl-NL"/>
        </w:rPr>
        <w:t xml:space="preserve">sẽ bị </w:t>
      </w:r>
      <w:r w:rsidR="001005AD" w:rsidRPr="001005AD">
        <w:rPr>
          <w:rFonts w:asciiTheme="majorHAnsi" w:eastAsia="MS Mincho" w:hAnsiTheme="majorHAnsi" w:cstheme="majorHAnsi"/>
          <w:spacing w:val="-4"/>
          <w:sz w:val="28"/>
          <w:szCs w:val="28"/>
          <w:lang w:val="nl-NL"/>
        </w:rPr>
        <w:t>thu hồi Giấy chứng nhận đăng ký hoạt động phân phối chứng chỉ quỹ</w:t>
      </w:r>
      <w:r w:rsidR="001005AD">
        <w:rPr>
          <w:rFonts w:asciiTheme="majorHAnsi" w:eastAsia="MS Mincho" w:hAnsiTheme="majorHAnsi" w:cstheme="majorHAnsi"/>
          <w:spacing w:val="-4"/>
          <w:sz w:val="28"/>
          <w:szCs w:val="28"/>
          <w:lang w:val="nl-NL"/>
        </w:rPr>
        <w:t xml:space="preserve">;  bỏ </w:t>
      </w:r>
      <w:r w:rsidR="001005AD" w:rsidRPr="001E5EE5">
        <w:rPr>
          <w:rFonts w:ascii="Times New Roman" w:eastAsia="MS Mincho" w:hAnsi="Times New Roman"/>
          <w:spacing w:val="-4"/>
          <w:sz w:val="28"/>
          <w:szCs w:val="28"/>
          <w:lang w:val="nl-NL"/>
        </w:rPr>
        <w:t>khoản 5 Điều 30</w:t>
      </w:r>
      <w:r w:rsidR="001005AD">
        <w:rPr>
          <w:rFonts w:ascii="Times New Roman" w:eastAsia="MS Mincho" w:hAnsi="Times New Roman"/>
          <w:spacing w:val="-4"/>
          <w:sz w:val="28"/>
          <w:szCs w:val="28"/>
          <w:lang w:val="nl-NL"/>
        </w:rPr>
        <w:t xml:space="preserve"> quy định</w:t>
      </w:r>
      <w:r w:rsidR="001005AD" w:rsidRPr="001005AD">
        <w:rPr>
          <w:rFonts w:ascii="Times New Roman" w:eastAsia="MS Mincho" w:hAnsi="Times New Roman"/>
          <w:spacing w:val="-4"/>
          <w:sz w:val="28"/>
          <w:szCs w:val="28"/>
          <w:lang w:val="nl-NL"/>
        </w:rPr>
        <w:t xml:space="preserve"> hình thức xử phạt “Tước quyền sử dụng chứng chỉ hành nghề chứng khoán trong thời hạn từ 06 tháng đến 12 tháng</w:t>
      </w:r>
      <w:r w:rsidR="001005AD">
        <w:rPr>
          <w:rFonts w:ascii="Times New Roman" w:eastAsia="MS Mincho" w:hAnsi="Times New Roman"/>
          <w:spacing w:val="-4"/>
          <w:sz w:val="28"/>
          <w:szCs w:val="28"/>
          <w:lang w:val="nl-NL"/>
        </w:rPr>
        <w:t>”</w:t>
      </w:r>
      <w:r w:rsidR="001005AD" w:rsidRPr="001005AD">
        <w:rPr>
          <w:rFonts w:ascii="Times New Roman" w:eastAsia="MS Mincho" w:hAnsi="Times New Roman"/>
          <w:spacing w:val="-4"/>
          <w:sz w:val="28"/>
          <w:szCs w:val="28"/>
          <w:lang w:val="nl-NL"/>
        </w:rPr>
        <w:t xml:space="preserve"> đối với người hành nghề chứng khoán đồng thời làm Giám đốc hoặc Tổng giám đốc của một tổ chức chào bán chứng khoán ra công chúng hoặc tổ chức niêm yết” </w:t>
      </w:r>
      <w:r w:rsidR="001005AD">
        <w:rPr>
          <w:rFonts w:ascii="Times New Roman" w:eastAsia="MS Mincho" w:hAnsi="Times New Roman"/>
          <w:spacing w:val="-4"/>
          <w:sz w:val="28"/>
          <w:szCs w:val="28"/>
          <w:lang w:val="nl-NL"/>
        </w:rPr>
        <w:t xml:space="preserve">do </w:t>
      </w:r>
      <w:r w:rsidR="001005AD" w:rsidRPr="001005AD">
        <w:rPr>
          <w:rFonts w:ascii="Times New Roman" w:eastAsia="MS Mincho" w:hAnsi="Times New Roman"/>
          <w:spacing w:val="-4"/>
          <w:sz w:val="28"/>
          <w:szCs w:val="28"/>
          <w:lang w:val="nl-NL"/>
        </w:rPr>
        <w:t>hiện nay tại Luật Chứng khoán 2019 đã không còn quy định trách nhiệm này của người hành nghề chứ</w:t>
      </w:r>
      <w:r w:rsidR="001005AD">
        <w:rPr>
          <w:rFonts w:ascii="Times New Roman" w:eastAsia="MS Mincho" w:hAnsi="Times New Roman"/>
          <w:spacing w:val="-4"/>
          <w:sz w:val="28"/>
          <w:szCs w:val="28"/>
          <w:lang w:val="nl-NL"/>
        </w:rPr>
        <w:t>ng khoán).</w:t>
      </w:r>
    </w:p>
    <w:p w14:paraId="618B3639" w14:textId="252BD225" w:rsidR="00882E84" w:rsidRPr="005219E8" w:rsidRDefault="00076086" w:rsidP="000B0BAE">
      <w:pPr>
        <w:spacing w:before="120" w:after="120" w:line="240" w:lineRule="auto"/>
        <w:ind w:firstLine="720"/>
        <w:jc w:val="both"/>
        <w:rPr>
          <w:rFonts w:ascii="Times New Roman" w:eastAsia="Arial Unicode MS" w:hAnsi="Times New Roman"/>
          <w:b/>
          <w:i/>
          <w:sz w:val="28"/>
          <w:lang w:val="nl-NL"/>
        </w:rPr>
      </w:pPr>
      <w:r>
        <w:rPr>
          <w:rFonts w:ascii="Times New Roman" w:eastAsia="Arial Unicode MS" w:hAnsi="Times New Roman"/>
          <w:b/>
          <w:i/>
          <w:sz w:val="28"/>
          <w:lang w:val="nl-NL"/>
        </w:rPr>
        <w:lastRenderedPageBreak/>
        <w:t>2.3.</w:t>
      </w:r>
      <w:r w:rsidR="001879BC" w:rsidRPr="005219E8">
        <w:rPr>
          <w:rFonts w:ascii="Times New Roman" w:eastAsia="Arial Unicode MS" w:hAnsi="Times New Roman"/>
          <w:b/>
          <w:i/>
          <w:sz w:val="28"/>
          <w:lang w:val="nl-NL"/>
        </w:rPr>
        <w:t xml:space="preserve"> </w:t>
      </w:r>
      <w:r>
        <w:rPr>
          <w:rFonts w:ascii="Times New Roman" w:eastAsia="Arial Unicode MS" w:hAnsi="Times New Roman"/>
          <w:b/>
          <w:i/>
          <w:sz w:val="28"/>
          <w:lang w:val="nl-NL"/>
        </w:rPr>
        <w:t xml:space="preserve">Điều 3: </w:t>
      </w:r>
      <w:r w:rsidR="00F5437D">
        <w:rPr>
          <w:rFonts w:ascii="Times New Roman" w:eastAsia="Arial Unicode MS" w:hAnsi="Times New Roman"/>
          <w:b/>
          <w:i/>
          <w:sz w:val="28"/>
          <w:lang w:val="nl-NL"/>
        </w:rPr>
        <w:t>Điều khoản thi hành</w:t>
      </w:r>
    </w:p>
    <w:p w14:paraId="6623B57F" w14:textId="4F4D979F" w:rsidR="00882E84" w:rsidRPr="005219E8" w:rsidRDefault="001879BC" w:rsidP="000B0BAE">
      <w:pPr>
        <w:spacing w:before="120" w:after="120" w:line="240" w:lineRule="auto"/>
        <w:jc w:val="both"/>
        <w:rPr>
          <w:rFonts w:ascii="Times New Roman" w:hAnsi="Times New Roman"/>
          <w:sz w:val="28"/>
          <w:szCs w:val="28"/>
          <w:lang w:val="nl-NL"/>
        </w:rPr>
      </w:pPr>
      <w:r w:rsidRPr="005219E8">
        <w:rPr>
          <w:rFonts w:ascii="Times New Roman" w:eastAsia="Arial Unicode MS" w:hAnsi="Times New Roman"/>
          <w:sz w:val="28"/>
          <w:lang w:val="nl-NL"/>
        </w:rPr>
        <w:tab/>
      </w:r>
      <w:r w:rsidR="00B77C3E">
        <w:rPr>
          <w:rFonts w:ascii="Times New Roman" w:eastAsia="Arial Unicode MS" w:hAnsi="Times New Roman"/>
          <w:sz w:val="28"/>
          <w:lang w:val="nl-NL"/>
        </w:rPr>
        <w:t xml:space="preserve">- </w:t>
      </w:r>
      <w:r w:rsidR="00366F50" w:rsidRPr="005219E8">
        <w:rPr>
          <w:rFonts w:ascii="Times New Roman" w:eastAsia="Arial Unicode MS" w:hAnsi="Times New Roman"/>
          <w:sz w:val="28"/>
          <w:lang w:val="nl-NL"/>
        </w:rPr>
        <w:t xml:space="preserve">Quy định hiệu lực thi hành của Nghị định, dự kiến là từ ngày 01/01/2022 để có hiệu lực thi hành cùng với </w:t>
      </w:r>
      <w:r w:rsidR="006318D0" w:rsidRPr="005219E8">
        <w:rPr>
          <w:rFonts w:ascii="Times New Roman" w:hAnsi="Times New Roman"/>
          <w:sz w:val="28"/>
          <w:szCs w:val="28"/>
          <w:lang w:val="nl-NL"/>
        </w:rPr>
        <w:t>Luật sửa đổi</w:t>
      </w:r>
      <w:r w:rsidR="00EA5D8A" w:rsidRPr="005219E8">
        <w:rPr>
          <w:rFonts w:ascii="Times New Roman" w:hAnsi="Times New Roman"/>
          <w:sz w:val="28"/>
          <w:szCs w:val="28"/>
          <w:lang w:val="nl-NL"/>
        </w:rPr>
        <w:t xml:space="preserve"> Luật XLVPHC</w:t>
      </w:r>
      <w:r w:rsidR="006318D0" w:rsidRPr="005219E8">
        <w:rPr>
          <w:rFonts w:ascii="Times New Roman" w:hAnsi="Times New Roman"/>
          <w:sz w:val="28"/>
          <w:szCs w:val="28"/>
          <w:lang w:val="nl-NL"/>
        </w:rPr>
        <w:t>.</w:t>
      </w:r>
    </w:p>
    <w:p w14:paraId="02F6B8A2" w14:textId="0ADE4E46" w:rsidR="00483E84" w:rsidRPr="001005AD" w:rsidRDefault="00882E84" w:rsidP="000B0BAE">
      <w:pPr>
        <w:tabs>
          <w:tab w:val="left" w:pos="567"/>
        </w:tabs>
        <w:spacing w:before="120" w:after="120" w:line="240" w:lineRule="auto"/>
        <w:ind w:left="40" w:right="40" w:firstLine="562"/>
        <w:jc w:val="both"/>
        <w:rPr>
          <w:rFonts w:asciiTheme="majorHAnsi" w:eastAsia="MS Mincho" w:hAnsiTheme="majorHAnsi" w:cstheme="majorHAnsi"/>
          <w:sz w:val="28"/>
          <w:szCs w:val="28"/>
          <w:lang w:val="nl-NL"/>
        </w:rPr>
      </w:pPr>
      <w:r w:rsidRPr="005219E8">
        <w:rPr>
          <w:rFonts w:ascii="Times New Roman" w:eastAsia="Arial Unicode MS" w:hAnsi="Times New Roman"/>
          <w:sz w:val="28"/>
          <w:lang w:val="nl-NL"/>
        </w:rPr>
        <w:tab/>
      </w:r>
      <w:r w:rsidR="00B77C3E">
        <w:rPr>
          <w:rFonts w:ascii="Times New Roman" w:eastAsia="Arial Unicode MS" w:hAnsi="Times New Roman"/>
          <w:sz w:val="28"/>
          <w:lang w:val="nl-NL"/>
        </w:rPr>
        <w:t>- Điều khoản chuyển tiếp: q</w:t>
      </w:r>
      <w:r w:rsidR="00B77C3E" w:rsidRPr="005219E8">
        <w:rPr>
          <w:rFonts w:ascii="Times New Roman" w:eastAsia="Arial Unicode MS" w:hAnsi="Times New Roman"/>
          <w:sz w:val="28"/>
          <w:lang w:val="nl-NL"/>
        </w:rPr>
        <w:t xml:space="preserve">uy định cụ thể </w:t>
      </w:r>
      <w:r w:rsidR="001005AD">
        <w:rPr>
          <w:rFonts w:ascii="Times New Roman" w:eastAsia="Arial Unicode MS" w:hAnsi="Times New Roman"/>
          <w:sz w:val="28"/>
          <w:lang w:val="nl-NL"/>
        </w:rPr>
        <w:t>việc</w:t>
      </w:r>
      <w:r w:rsidR="001005AD" w:rsidRPr="00202DB4">
        <w:rPr>
          <w:rFonts w:asciiTheme="majorHAnsi" w:eastAsia="MS Mincho" w:hAnsiTheme="majorHAnsi" w:cstheme="majorHAnsi"/>
          <w:sz w:val="28"/>
          <w:szCs w:val="28"/>
          <w:lang w:val="nl-NL"/>
        </w:rPr>
        <w:t xml:space="preserve"> áp dụng quy định của Nghị định này </w:t>
      </w:r>
      <w:r w:rsidR="00B77C3E" w:rsidRPr="005219E8">
        <w:rPr>
          <w:rFonts w:ascii="Times New Roman" w:eastAsia="Arial Unicode MS" w:hAnsi="Times New Roman"/>
          <w:sz w:val="28"/>
          <w:lang w:val="nl-NL"/>
        </w:rPr>
        <w:t xml:space="preserve">để xử lý đối với hành vi </w:t>
      </w:r>
      <w:r w:rsidR="001005AD">
        <w:rPr>
          <w:rFonts w:asciiTheme="majorHAnsi" w:eastAsia="MS Mincho" w:hAnsiTheme="majorHAnsi" w:cstheme="majorHAnsi"/>
          <w:sz w:val="28"/>
          <w:szCs w:val="28"/>
          <w:lang w:val="nl-NL"/>
        </w:rPr>
        <w:t>VPHC</w:t>
      </w:r>
      <w:r w:rsidR="001005AD" w:rsidRPr="00202DB4">
        <w:rPr>
          <w:rFonts w:asciiTheme="majorHAnsi" w:eastAsia="MS Mincho" w:hAnsiTheme="majorHAnsi" w:cstheme="majorHAnsi"/>
          <w:sz w:val="28"/>
          <w:szCs w:val="28"/>
          <w:lang w:val="nl-NL"/>
        </w:rPr>
        <w:t xml:space="preserve"> xảy ra trước ngày Nghị định này có hiệu lực nếu Nghị định này không quy định trách nhiệm pháp lý hoặc quy định trách nhiệm pháp lý nhẹ hơn</w:t>
      </w:r>
      <w:r w:rsidR="001005AD">
        <w:rPr>
          <w:rFonts w:asciiTheme="majorHAnsi" w:eastAsia="MS Mincho" w:hAnsiTheme="majorHAnsi" w:cstheme="majorHAnsi"/>
          <w:sz w:val="28"/>
          <w:szCs w:val="28"/>
          <w:lang w:val="nl-NL"/>
        </w:rPr>
        <w:t>;</w:t>
      </w:r>
      <w:r w:rsidR="001005AD">
        <w:rPr>
          <w:rFonts w:asciiTheme="majorHAnsi" w:eastAsia="MS Mincho" w:hAnsiTheme="majorHAnsi" w:cstheme="majorHAnsi"/>
          <w:sz w:val="28"/>
          <w:szCs w:val="28"/>
          <w:lang w:val="nl-NL"/>
        </w:rPr>
        <w:t xml:space="preserve"> quy định áp dụng văn bản xử lý trong trường hợp</w:t>
      </w:r>
      <w:r w:rsidR="001005AD" w:rsidRPr="00202DB4">
        <w:rPr>
          <w:rFonts w:asciiTheme="majorHAnsi" w:eastAsia="MS Mincho" w:hAnsiTheme="majorHAnsi" w:cstheme="majorHAnsi"/>
          <w:sz w:val="28"/>
          <w:szCs w:val="28"/>
        </w:rPr>
        <w:t xml:space="preserve"> hành vi </w:t>
      </w:r>
      <w:r w:rsidR="001005AD">
        <w:rPr>
          <w:rFonts w:asciiTheme="majorHAnsi" w:eastAsia="MS Mincho" w:hAnsiTheme="majorHAnsi" w:cstheme="majorHAnsi"/>
          <w:sz w:val="28"/>
          <w:szCs w:val="28"/>
        </w:rPr>
        <w:t>VPHC</w:t>
      </w:r>
      <w:r w:rsidR="001005AD" w:rsidRPr="00202DB4">
        <w:rPr>
          <w:rFonts w:asciiTheme="majorHAnsi" w:eastAsia="MS Mincho" w:hAnsiTheme="majorHAnsi" w:cstheme="majorHAnsi"/>
          <w:sz w:val="28"/>
          <w:szCs w:val="28"/>
        </w:rPr>
        <w:t xml:space="preserve"> đã bị xử phạt trước ngày Nghị định này có hiệu lực mà cá nhân, tổ chức còn khiếu nại, khởi kiệ</w:t>
      </w:r>
      <w:r w:rsidR="001005AD">
        <w:rPr>
          <w:rFonts w:asciiTheme="majorHAnsi" w:eastAsia="MS Mincho" w:hAnsiTheme="majorHAnsi" w:cstheme="majorHAnsi"/>
          <w:sz w:val="28"/>
          <w:szCs w:val="28"/>
        </w:rPr>
        <w:t>n.</w:t>
      </w:r>
    </w:p>
    <w:p w14:paraId="511DF411" w14:textId="7C262AA6" w:rsidR="00F5437D" w:rsidRPr="005219E8" w:rsidRDefault="00F5437D" w:rsidP="000B0BAE">
      <w:pPr>
        <w:spacing w:before="120" w:after="120" w:line="240" w:lineRule="auto"/>
        <w:ind w:firstLine="720"/>
        <w:jc w:val="both"/>
        <w:rPr>
          <w:rFonts w:ascii="Times New Roman" w:eastAsia="Arial Unicode MS" w:hAnsi="Times New Roman"/>
          <w:sz w:val="28"/>
          <w:lang w:val="nl-NL"/>
        </w:rPr>
      </w:pPr>
      <w:r>
        <w:rPr>
          <w:rFonts w:ascii="Times New Roman" w:eastAsia="Arial Unicode MS" w:hAnsi="Times New Roman"/>
          <w:sz w:val="28"/>
          <w:lang w:val="nl-NL"/>
        </w:rPr>
        <w:t xml:space="preserve">- </w:t>
      </w:r>
      <w:r w:rsidRPr="005219E8">
        <w:rPr>
          <w:rFonts w:ascii="Times New Roman" w:eastAsia="Arial Unicode MS" w:hAnsi="Times New Roman"/>
          <w:sz w:val="28"/>
          <w:lang w:val="nl-NL"/>
        </w:rPr>
        <w:t>Quy định trách nhiệm thi hành của các Bộ, ngành.</w:t>
      </w:r>
    </w:p>
    <w:p w14:paraId="75DC1DD1" w14:textId="7F38EF29" w:rsidR="001005AD" w:rsidRPr="00BD694A" w:rsidRDefault="001005AD" w:rsidP="000B0BAE">
      <w:pPr>
        <w:spacing w:before="120" w:after="120" w:line="240" w:lineRule="auto"/>
        <w:ind w:firstLine="720"/>
        <w:jc w:val="both"/>
        <w:rPr>
          <w:rFonts w:ascii="Times New Roman" w:hAnsi="Times New Roman"/>
          <w:b/>
          <w:sz w:val="26"/>
          <w:szCs w:val="26"/>
          <w:lang w:val="nl-NL"/>
        </w:rPr>
      </w:pPr>
      <w:r w:rsidRPr="00CC0142">
        <w:rPr>
          <w:rFonts w:ascii="Times New Roman" w:hAnsi="Times New Roman"/>
          <w:b/>
          <w:sz w:val="26"/>
          <w:szCs w:val="26"/>
          <w:lang w:val="nl-NL"/>
        </w:rPr>
        <w:t xml:space="preserve">V. Ý KIẾN </w:t>
      </w:r>
      <w:r>
        <w:rPr>
          <w:rFonts w:ascii="Times New Roman" w:hAnsi="Times New Roman"/>
          <w:b/>
          <w:sz w:val="26"/>
          <w:szCs w:val="26"/>
          <w:lang w:val="nl-NL"/>
        </w:rPr>
        <w:t>C</w:t>
      </w:r>
      <w:r w:rsidRPr="00202EC6">
        <w:rPr>
          <w:rFonts w:ascii="Times New Roman" w:hAnsi="Times New Roman"/>
          <w:b/>
          <w:sz w:val="26"/>
          <w:szCs w:val="26"/>
          <w:lang w:val="nl-NL"/>
        </w:rPr>
        <w:t>ỦA</w:t>
      </w:r>
      <w:r>
        <w:rPr>
          <w:rFonts w:ascii="Times New Roman" w:hAnsi="Times New Roman"/>
          <w:b/>
          <w:sz w:val="26"/>
          <w:szCs w:val="26"/>
          <w:lang w:val="nl-NL"/>
        </w:rPr>
        <w:t xml:space="preserve"> C</w:t>
      </w:r>
      <w:r w:rsidRPr="00202EC6">
        <w:rPr>
          <w:rFonts w:ascii="Times New Roman" w:hAnsi="Times New Roman"/>
          <w:b/>
          <w:sz w:val="26"/>
          <w:szCs w:val="26"/>
          <w:lang w:val="nl-NL"/>
        </w:rPr>
        <w:t>ÁC</w:t>
      </w:r>
      <w:r>
        <w:rPr>
          <w:rFonts w:ascii="Times New Roman" w:hAnsi="Times New Roman"/>
          <w:b/>
          <w:sz w:val="26"/>
          <w:szCs w:val="26"/>
          <w:lang w:val="nl-NL"/>
        </w:rPr>
        <w:t xml:space="preserve"> B</w:t>
      </w:r>
      <w:r w:rsidRPr="00202EC6">
        <w:rPr>
          <w:rFonts w:ascii="Times New Roman" w:hAnsi="Times New Roman"/>
          <w:b/>
          <w:sz w:val="26"/>
          <w:szCs w:val="26"/>
          <w:lang w:val="nl-NL"/>
        </w:rPr>
        <w:t>Ộ</w:t>
      </w:r>
      <w:r>
        <w:rPr>
          <w:rFonts w:ascii="Times New Roman" w:hAnsi="Times New Roman"/>
          <w:b/>
          <w:sz w:val="26"/>
          <w:szCs w:val="26"/>
          <w:lang w:val="nl-NL"/>
        </w:rPr>
        <w:t xml:space="preserve"> NG</w:t>
      </w:r>
      <w:r w:rsidRPr="00202EC6">
        <w:rPr>
          <w:rFonts w:ascii="Times New Roman" w:hAnsi="Times New Roman"/>
          <w:b/>
          <w:sz w:val="26"/>
          <w:szCs w:val="26"/>
          <w:lang w:val="nl-NL"/>
        </w:rPr>
        <w:t>ÀNH</w:t>
      </w:r>
      <w:r>
        <w:rPr>
          <w:rFonts w:ascii="Times New Roman" w:hAnsi="Times New Roman"/>
          <w:b/>
          <w:sz w:val="26"/>
          <w:szCs w:val="26"/>
          <w:lang w:val="nl-NL"/>
        </w:rPr>
        <w:t>, Đ</w:t>
      </w:r>
      <w:r w:rsidRPr="00FB5EF1">
        <w:rPr>
          <w:rFonts w:ascii="Times New Roman" w:hAnsi="Times New Roman"/>
          <w:b/>
          <w:sz w:val="26"/>
          <w:szCs w:val="26"/>
          <w:lang w:val="nl-NL"/>
        </w:rPr>
        <w:t>ỐI</w:t>
      </w:r>
      <w:r>
        <w:rPr>
          <w:rFonts w:ascii="Times New Roman" w:hAnsi="Times New Roman"/>
          <w:b/>
          <w:sz w:val="26"/>
          <w:szCs w:val="26"/>
          <w:lang w:val="nl-NL"/>
        </w:rPr>
        <w:t xml:space="preserve"> T</w:t>
      </w:r>
      <w:r>
        <w:rPr>
          <w:rFonts w:ascii="Times New Roman" w:hAnsi="Times New Roman" w:hint="cs"/>
          <w:b/>
          <w:sz w:val="26"/>
          <w:szCs w:val="26"/>
          <w:lang w:val="nl-NL"/>
        </w:rPr>
        <w:t>Ư</w:t>
      </w:r>
      <w:r w:rsidRPr="00FB5EF1">
        <w:rPr>
          <w:rFonts w:ascii="Times New Roman" w:hAnsi="Times New Roman"/>
          <w:b/>
          <w:sz w:val="26"/>
          <w:szCs w:val="26"/>
          <w:lang w:val="nl-NL"/>
        </w:rPr>
        <w:t>ỢNG</w:t>
      </w:r>
      <w:r>
        <w:rPr>
          <w:rFonts w:ascii="Times New Roman" w:hAnsi="Times New Roman"/>
          <w:b/>
          <w:sz w:val="26"/>
          <w:szCs w:val="26"/>
          <w:lang w:val="nl-NL"/>
        </w:rPr>
        <w:t xml:space="preserve"> CH</w:t>
      </w:r>
      <w:r w:rsidRPr="00FB5EF1">
        <w:rPr>
          <w:rFonts w:ascii="Times New Roman" w:hAnsi="Times New Roman"/>
          <w:b/>
          <w:sz w:val="26"/>
          <w:szCs w:val="26"/>
          <w:lang w:val="nl-NL"/>
        </w:rPr>
        <w:t>ỊU</w:t>
      </w:r>
      <w:r>
        <w:rPr>
          <w:rFonts w:ascii="Times New Roman" w:hAnsi="Times New Roman"/>
          <w:b/>
          <w:sz w:val="26"/>
          <w:szCs w:val="26"/>
          <w:lang w:val="nl-NL"/>
        </w:rPr>
        <w:t xml:space="preserve"> S</w:t>
      </w:r>
      <w:r w:rsidRPr="00FB5EF1">
        <w:rPr>
          <w:rFonts w:ascii="Times New Roman" w:hAnsi="Times New Roman"/>
          <w:b/>
          <w:sz w:val="26"/>
          <w:szCs w:val="26"/>
          <w:lang w:val="nl-NL"/>
        </w:rPr>
        <w:t>Ự</w:t>
      </w:r>
      <w:r>
        <w:rPr>
          <w:rFonts w:ascii="Times New Roman" w:hAnsi="Times New Roman"/>
          <w:b/>
          <w:sz w:val="26"/>
          <w:szCs w:val="26"/>
          <w:lang w:val="nl-NL"/>
        </w:rPr>
        <w:t xml:space="preserve"> T</w:t>
      </w:r>
      <w:r w:rsidRPr="00FB5EF1">
        <w:rPr>
          <w:rFonts w:ascii="Times New Roman" w:hAnsi="Times New Roman"/>
          <w:b/>
          <w:sz w:val="26"/>
          <w:szCs w:val="26"/>
          <w:lang w:val="nl-NL"/>
        </w:rPr>
        <w:t>ÁC</w:t>
      </w:r>
      <w:r>
        <w:rPr>
          <w:rFonts w:ascii="Times New Roman" w:hAnsi="Times New Roman"/>
          <w:b/>
          <w:sz w:val="26"/>
          <w:szCs w:val="26"/>
          <w:lang w:val="nl-NL"/>
        </w:rPr>
        <w:t xml:space="preserve"> Đ</w:t>
      </w:r>
      <w:r w:rsidRPr="00FB5EF1">
        <w:rPr>
          <w:rFonts w:ascii="Times New Roman" w:hAnsi="Times New Roman"/>
          <w:b/>
          <w:sz w:val="26"/>
          <w:szCs w:val="26"/>
          <w:lang w:val="nl-NL"/>
        </w:rPr>
        <w:t>ỘNG</w:t>
      </w:r>
      <w:r>
        <w:rPr>
          <w:rFonts w:ascii="Times New Roman" w:hAnsi="Times New Roman"/>
          <w:b/>
          <w:sz w:val="26"/>
          <w:szCs w:val="26"/>
          <w:lang w:val="nl-NL"/>
        </w:rPr>
        <w:t xml:space="preserve"> V</w:t>
      </w:r>
      <w:r w:rsidRPr="00202EC6">
        <w:rPr>
          <w:rFonts w:ascii="Times New Roman" w:hAnsi="Times New Roman"/>
          <w:b/>
          <w:sz w:val="26"/>
          <w:szCs w:val="26"/>
          <w:lang w:val="nl-NL"/>
        </w:rPr>
        <w:t>À</w:t>
      </w:r>
      <w:r>
        <w:rPr>
          <w:rFonts w:ascii="Times New Roman" w:hAnsi="Times New Roman"/>
          <w:b/>
          <w:sz w:val="26"/>
          <w:szCs w:val="26"/>
          <w:lang w:val="nl-NL"/>
        </w:rPr>
        <w:t xml:space="preserve"> </w:t>
      </w:r>
      <w:r w:rsidRPr="00202EC6">
        <w:rPr>
          <w:rFonts w:ascii="Times New Roman" w:hAnsi="Times New Roman"/>
          <w:b/>
          <w:sz w:val="26"/>
          <w:szCs w:val="26"/>
          <w:lang w:val="nl-NL"/>
        </w:rPr>
        <w:t>Ý</w:t>
      </w:r>
      <w:r>
        <w:rPr>
          <w:rFonts w:ascii="Times New Roman" w:hAnsi="Times New Roman"/>
          <w:b/>
          <w:sz w:val="26"/>
          <w:szCs w:val="26"/>
          <w:lang w:val="nl-NL"/>
        </w:rPr>
        <w:t xml:space="preserve"> KI</w:t>
      </w:r>
      <w:r w:rsidRPr="00202EC6">
        <w:rPr>
          <w:rFonts w:ascii="Times New Roman" w:hAnsi="Times New Roman"/>
          <w:b/>
          <w:sz w:val="26"/>
          <w:szCs w:val="26"/>
          <w:lang w:val="nl-NL"/>
        </w:rPr>
        <w:t>ẾN</w:t>
      </w:r>
      <w:r>
        <w:rPr>
          <w:rFonts w:ascii="Times New Roman" w:hAnsi="Times New Roman"/>
          <w:b/>
          <w:sz w:val="26"/>
          <w:szCs w:val="26"/>
          <w:lang w:val="nl-NL"/>
        </w:rPr>
        <w:t xml:space="preserve"> </w:t>
      </w:r>
      <w:r w:rsidRPr="00CC0142">
        <w:rPr>
          <w:rFonts w:ascii="Times New Roman" w:hAnsi="Times New Roman"/>
          <w:b/>
          <w:sz w:val="26"/>
          <w:szCs w:val="26"/>
          <w:lang w:val="nl-NL"/>
        </w:rPr>
        <w:t xml:space="preserve">THẨM </w:t>
      </w:r>
      <w:r w:rsidRPr="0067124F">
        <w:rPr>
          <w:rFonts w:asciiTheme="majorHAnsi" w:eastAsia="MS Gothic" w:hAnsiTheme="majorHAnsi" w:cstheme="majorHAnsi"/>
          <w:b/>
          <w:sz w:val="26"/>
          <w:szCs w:val="26"/>
          <w:lang w:val="nl-NL"/>
        </w:rPr>
        <w:t>Đ</w:t>
      </w:r>
      <w:r w:rsidRPr="0067124F">
        <w:rPr>
          <w:rFonts w:asciiTheme="majorHAnsi" w:hAnsiTheme="majorHAnsi" w:cstheme="majorHAnsi"/>
          <w:b/>
          <w:sz w:val="26"/>
          <w:szCs w:val="26"/>
          <w:lang w:val="nl-NL"/>
        </w:rPr>
        <w:t>ỊNH</w:t>
      </w:r>
      <w:r w:rsidRPr="00CC0142">
        <w:rPr>
          <w:rFonts w:ascii="Times New Roman" w:hAnsi="Times New Roman"/>
          <w:b/>
          <w:sz w:val="26"/>
          <w:szCs w:val="26"/>
          <w:lang w:val="nl-NL"/>
        </w:rPr>
        <w:t xml:space="preserve"> CỦA BỘ TƯ PHÁP</w:t>
      </w:r>
      <w:r>
        <w:rPr>
          <w:rFonts w:ascii="Times New Roman" w:hAnsi="Times New Roman"/>
          <w:sz w:val="28"/>
          <w:szCs w:val="28"/>
        </w:rPr>
        <w:tab/>
      </w:r>
    </w:p>
    <w:p w14:paraId="5C3BB2B1" w14:textId="77777777" w:rsidR="0067124F" w:rsidRPr="000B0BAE" w:rsidRDefault="001005AD" w:rsidP="000B0BAE">
      <w:pPr>
        <w:tabs>
          <w:tab w:val="left" w:pos="0"/>
        </w:tabs>
        <w:spacing w:before="120" w:after="120" w:line="240" w:lineRule="auto"/>
        <w:jc w:val="both"/>
        <w:rPr>
          <w:rFonts w:ascii="Times New Roman" w:hAnsi="Times New Roman"/>
          <w:sz w:val="28"/>
          <w:szCs w:val="28"/>
        </w:rPr>
      </w:pPr>
      <w:r w:rsidRPr="0072354A">
        <w:rPr>
          <w:rFonts w:ascii="Times New Roman" w:hAnsi="Times New Roman"/>
          <w:i/>
          <w:sz w:val="28"/>
          <w:szCs w:val="28"/>
        </w:rPr>
        <w:tab/>
      </w:r>
      <w:r w:rsidR="0067124F" w:rsidRPr="0067124F">
        <w:rPr>
          <w:rFonts w:ascii="Times New Roman" w:hAnsi="Times New Roman"/>
          <w:sz w:val="28"/>
          <w:szCs w:val="28"/>
        </w:rPr>
        <w:t xml:space="preserve">Bộ Tài chính đã nhận được </w:t>
      </w:r>
      <w:r w:rsidR="0067124F">
        <w:rPr>
          <w:rFonts w:ascii="Times New Roman" w:hAnsi="Times New Roman"/>
          <w:sz w:val="28"/>
          <w:szCs w:val="28"/>
        </w:rPr>
        <w:t xml:space="preserve">cơ bản đầy đủ </w:t>
      </w:r>
      <w:r w:rsidR="0067124F" w:rsidRPr="0067124F">
        <w:rPr>
          <w:rFonts w:ascii="Times New Roman" w:hAnsi="Times New Roman"/>
          <w:sz w:val="28"/>
          <w:szCs w:val="28"/>
        </w:rPr>
        <w:t>văn bản tham gia ý kiến của các bộ, ngành</w:t>
      </w:r>
      <w:r w:rsidR="0067124F" w:rsidRPr="0067124F">
        <w:rPr>
          <w:rFonts w:ascii="Times New Roman" w:hAnsi="Times New Roman"/>
          <w:sz w:val="28"/>
          <w:szCs w:val="28"/>
        </w:rPr>
        <w:t>, đối tượng chịu sự tác động, thành viên thị trường</w:t>
      </w:r>
      <w:r w:rsidR="0067124F" w:rsidRPr="0067124F">
        <w:rPr>
          <w:rFonts w:ascii="Times New Roman" w:hAnsi="Times New Roman"/>
          <w:sz w:val="28"/>
          <w:szCs w:val="28"/>
        </w:rPr>
        <w:t xml:space="preserve"> về dự thảo Nghị định, gồ</w:t>
      </w:r>
      <w:r w:rsidR="0067124F" w:rsidRPr="0067124F">
        <w:rPr>
          <w:rFonts w:ascii="Times New Roman" w:hAnsi="Times New Roman"/>
          <w:sz w:val="28"/>
          <w:szCs w:val="28"/>
        </w:rPr>
        <w:t>m:</w:t>
      </w:r>
      <w:r w:rsidR="0067124F">
        <w:rPr>
          <w:rFonts w:ascii="Times New Roman" w:hAnsi="Times New Roman"/>
          <w:sz w:val="28"/>
          <w:szCs w:val="28"/>
        </w:rPr>
        <w:t xml:space="preserve"> </w:t>
      </w:r>
      <w:r w:rsidR="0067124F" w:rsidRPr="0067124F">
        <w:rPr>
          <w:rFonts w:ascii="Times New Roman" w:hAnsi="Times New Roman"/>
          <w:sz w:val="28"/>
          <w:szCs w:val="28"/>
        </w:rPr>
        <w:t xml:space="preserve">17/21 bộ, cơ quan ngang bộ, cơ quan thuộc Chính phủ; 42/64 tỉnh/thành phố; ý kiến của Ủy ban Trung ương Mặt trận Tổ quốc Việt Nam; ý kiến tham gia của các Hiệp hội, thành viên thị trường là đối tượng chịu sự tác động trực tiếp của Nghị định (Hiệp hội Kiểm toán viên hành nghề Việt Nam, </w:t>
      </w:r>
      <w:r w:rsidR="0067124F" w:rsidRPr="000B0BAE">
        <w:rPr>
          <w:rFonts w:ascii="Times New Roman" w:hAnsi="Times New Roman"/>
          <w:sz w:val="28"/>
          <w:szCs w:val="28"/>
        </w:rPr>
        <w:t xml:space="preserve">Hiệp hội thị trường trái phiếu Việt Nam, 13 doanh nghiệp gồm công ty niêm yết, công ty chứng khoán, công ty quản lý quỹ). </w:t>
      </w:r>
    </w:p>
    <w:p w14:paraId="6D4F6805" w14:textId="51929B4A" w:rsidR="0067124F" w:rsidRPr="000B0BAE" w:rsidRDefault="0067124F" w:rsidP="000B0BAE">
      <w:pPr>
        <w:tabs>
          <w:tab w:val="left" w:pos="0"/>
        </w:tabs>
        <w:spacing w:before="120" w:after="120" w:line="240" w:lineRule="auto"/>
        <w:jc w:val="both"/>
        <w:rPr>
          <w:rFonts w:ascii="Times New Roman" w:hAnsi="Times New Roman"/>
          <w:sz w:val="28"/>
          <w:szCs w:val="28"/>
        </w:rPr>
      </w:pPr>
      <w:r w:rsidRPr="000B0BAE">
        <w:rPr>
          <w:rFonts w:ascii="Times New Roman" w:hAnsi="Times New Roman"/>
          <w:sz w:val="28"/>
          <w:szCs w:val="28"/>
        </w:rPr>
        <w:tab/>
      </w:r>
      <w:r w:rsidRPr="000B0BAE">
        <w:rPr>
          <w:rFonts w:ascii="Times New Roman" w:hAnsi="Times New Roman"/>
          <w:sz w:val="28"/>
          <w:szCs w:val="28"/>
        </w:rPr>
        <w:t xml:space="preserve">Một số bộ, ngành có ý kiến hoàn toàn nhất trí với dự thảo Tờ trình Chính phủ, về kết cấu cũng như nội dung của dự thảo Nghị định gồm: </w:t>
      </w:r>
      <w:r w:rsidRPr="000B0BAE">
        <w:rPr>
          <w:rFonts w:ascii="Times New Roman" w:hAnsi="Times New Roman"/>
          <w:sz w:val="28"/>
          <w:szCs w:val="28"/>
        </w:rPr>
        <w:t>06 bộ ngành (</w:t>
      </w:r>
      <w:r w:rsidRPr="000B0BAE">
        <w:rPr>
          <w:rFonts w:asciiTheme="majorHAnsi" w:hAnsiTheme="majorHAnsi" w:cstheme="majorHAnsi"/>
          <w:sz w:val="28"/>
          <w:szCs w:val="28"/>
        </w:rPr>
        <w:t>Bộ Y tế, Bộ Quốc phòng, Bộ Nội vụ, Thanh tra Chính phủ, Bộ Xây dựng, Bộ Công thương</w:t>
      </w:r>
      <w:r w:rsidRPr="000B0BAE">
        <w:rPr>
          <w:rFonts w:asciiTheme="majorHAnsi" w:hAnsiTheme="majorHAnsi" w:cstheme="majorHAnsi"/>
          <w:sz w:val="28"/>
          <w:szCs w:val="28"/>
        </w:rPr>
        <w:t xml:space="preserve">) ; 35 tỉnh, thành </w:t>
      </w:r>
      <w:r w:rsidRPr="000B0BAE">
        <w:rPr>
          <w:rFonts w:ascii="Times New Roman" w:hAnsi="Times New Roman"/>
          <w:sz w:val="28"/>
          <w:szCs w:val="28"/>
        </w:rPr>
        <w:t>(</w:t>
      </w:r>
      <w:r w:rsidRPr="000B0BAE">
        <w:rPr>
          <w:rFonts w:asciiTheme="majorHAnsi" w:hAnsiTheme="majorHAnsi" w:cstheme="majorHAnsi"/>
          <w:sz w:val="28"/>
          <w:szCs w:val="28"/>
        </w:rPr>
        <w:t>UBND tỉnh Bắc Kạn, UBND tỉnh Nam Định, UBND tỉnh Thái Bình, UBND tỉnh Lai Châu, UBND tỉnh Tuyên Quang, UBND tỉnh Thái Bình, UBND tỉnh Tây Ninh, UBND tỉnh Bình Định, UBND tỉnh Tiền Giang, UBND tỉnh Tuyên Quang, UBND tỉnh Lâm Đồng, UBND tỉnh Đắk Lắk, UBND tỉnh Kon Tum, UBND tỉnh Hà Tĩnh, UBND tỉnh Lào Cai, UBND tỉnh Phú Yên, UBND tỉnh Hà Giang, UBND tỉnh Đồng Tháp, UBND tỉnh Quảng Ninh, UBND tỉnh Sóc Trăng, UBND tỉnh Yên Bái, UBND tỉnh Thái Nguyên, UBND tỉnh Kiên Giang, UBND tỉnh Đồng Nai, UBND tỉnh Hậu Giang, UBND tỉnh Bình Dương, UBND tỉnh Khánh Hòa, UBND tỉnh Quảng Nam, UBND tỉnh Bạc Liêu, UBND thành phố Cần Thơ, UBND tỉnh Gia Lai, UBND tỉnh Bình Thuận, UBND tỉnh Ninh Bình, UBND tỉnh Long An, UBND tỉnh Vĩnh Long</w:t>
      </w:r>
      <w:r w:rsidRPr="000B0BAE">
        <w:rPr>
          <w:rFonts w:asciiTheme="majorHAnsi" w:hAnsiTheme="majorHAnsi" w:cstheme="majorHAnsi"/>
          <w:sz w:val="28"/>
          <w:szCs w:val="28"/>
        </w:rPr>
        <w:t xml:space="preserve">); </w:t>
      </w:r>
      <w:r w:rsidRPr="000B0BAE">
        <w:rPr>
          <w:rFonts w:asciiTheme="majorHAnsi" w:hAnsiTheme="majorHAnsi" w:cstheme="majorHAnsi"/>
          <w:sz w:val="28"/>
          <w:szCs w:val="28"/>
        </w:rPr>
        <w:t>Ủy ban TW Mặt trận Tổ quốc Việt Nam</w:t>
      </w:r>
      <w:r w:rsidRPr="000B0BAE">
        <w:rPr>
          <w:rFonts w:asciiTheme="majorHAnsi" w:hAnsiTheme="majorHAnsi" w:cstheme="majorHAnsi"/>
          <w:sz w:val="28"/>
          <w:szCs w:val="28"/>
        </w:rPr>
        <w:t xml:space="preserve"> và 05 thành viên thị trường, đối tượng chịu sự tác động (</w:t>
      </w:r>
      <w:r w:rsidRPr="000B0BAE">
        <w:rPr>
          <w:rFonts w:asciiTheme="majorHAnsi" w:hAnsiTheme="majorHAnsi" w:cstheme="majorHAnsi"/>
          <w:sz w:val="28"/>
          <w:szCs w:val="28"/>
        </w:rPr>
        <w:t>CTCP Chứng khoán Bản Việt, CTCP Lọc hóa dầu Bình Sơn, CTCP Lâm nông sản thực phẩm Yên Bái, Tổng công ty Máy động lực và máy nông nghiệp Việ</w:t>
      </w:r>
      <w:r w:rsidRPr="000B0BAE">
        <w:rPr>
          <w:rFonts w:asciiTheme="majorHAnsi" w:hAnsiTheme="majorHAnsi" w:cstheme="majorHAnsi"/>
          <w:sz w:val="28"/>
          <w:szCs w:val="28"/>
        </w:rPr>
        <w:t>t Nam -</w:t>
      </w:r>
      <w:r w:rsidRPr="000B0BAE">
        <w:rPr>
          <w:rFonts w:asciiTheme="majorHAnsi" w:hAnsiTheme="majorHAnsi" w:cstheme="majorHAnsi"/>
          <w:sz w:val="28"/>
          <w:szCs w:val="28"/>
        </w:rPr>
        <w:t xml:space="preserve"> CTCP, CTCP Đầu tư Thế giới di động</w:t>
      </w:r>
      <w:r w:rsidRPr="000B0BAE">
        <w:rPr>
          <w:rFonts w:asciiTheme="majorHAnsi" w:hAnsiTheme="majorHAnsi" w:cstheme="majorHAnsi"/>
          <w:sz w:val="28"/>
          <w:szCs w:val="28"/>
        </w:rPr>
        <w:t>)</w:t>
      </w:r>
    </w:p>
    <w:p w14:paraId="6E657ACF" w14:textId="3BD75DEC" w:rsidR="001005AD" w:rsidRDefault="001005AD" w:rsidP="00E81522">
      <w:pPr>
        <w:spacing w:before="120" w:after="120" w:line="240" w:lineRule="auto"/>
        <w:ind w:firstLine="720"/>
        <w:jc w:val="both"/>
        <w:rPr>
          <w:rFonts w:ascii="Times New Roman" w:hAnsi="Times New Roman"/>
          <w:sz w:val="28"/>
          <w:szCs w:val="28"/>
          <w:lang w:val="nl-NL"/>
        </w:rPr>
      </w:pPr>
      <w:r w:rsidRPr="000B0BAE">
        <w:rPr>
          <w:rFonts w:ascii="Times New Roman" w:hAnsi="Times New Roman"/>
          <w:sz w:val="28"/>
          <w:szCs w:val="28"/>
        </w:rPr>
        <w:t>Đối với các ý kiến tham gia góp ý của các bộ, ngành khác và các đối tượng chịu sự tác động của dự thảo Nghị định, Bộ Tài chính đã nghiên cứ</w:t>
      </w:r>
      <w:r w:rsidR="00E81522">
        <w:rPr>
          <w:rFonts w:ascii="Times New Roman" w:hAnsi="Times New Roman"/>
          <w:sz w:val="28"/>
          <w:szCs w:val="28"/>
        </w:rPr>
        <w:t>u</w:t>
      </w:r>
      <w:bookmarkStart w:id="0" w:name="_GoBack"/>
      <w:bookmarkEnd w:id="0"/>
      <w:r w:rsidRPr="000B0BAE">
        <w:rPr>
          <w:rFonts w:ascii="Times New Roman" w:hAnsi="Times New Roman"/>
          <w:sz w:val="28"/>
          <w:szCs w:val="28"/>
        </w:rPr>
        <w:t xml:space="preserve"> tiếp thu, </w:t>
      </w:r>
      <w:r w:rsidR="00E81522">
        <w:rPr>
          <w:rFonts w:ascii="Times New Roman" w:hAnsi="Times New Roman"/>
          <w:sz w:val="28"/>
          <w:szCs w:val="28"/>
        </w:rPr>
        <w:t xml:space="preserve">giải trình, hoàn chỉnh dự thảo Nghị định </w:t>
      </w:r>
      <w:r w:rsidRPr="000B0BAE">
        <w:rPr>
          <w:rFonts w:ascii="Times New Roman" w:hAnsi="Times New Roman"/>
          <w:i/>
          <w:sz w:val="28"/>
          <w:szCs w:val="28"/>
        </w:rPr>
        <w:t xml:space="preserve">(Bản tổng hợp, tiếp thu, giải trình </w:t>
      </w:r>
      <w:r w:rsidRPr="000B0BAE">
        <w:rPr>
          <w:rFonts w:ascii="Times New Roman" w:hAnsi="Times New Roman"/>
          <w:i/>
          <w:sz w:val="28"/>
          <w:szCs w:val="28"/>
        </w:rPr>
        <w:lastRenderedPageBreak/>
        <w:t>ý kiến các Bộ, ngành và đối tượng chịu sự tác động trình kèm)</w:t>
      </w:r>
      <w:r w:rsidR="00E81522">
        <w:rPr>
          <w:rFonts w:ascii="Times New Roman" w:hAnsi="Times New Roman"/>
          <w:i/>
          <w:sz w:val="28"/>
          <w:szCs w:val="28"/>
        </w:rPr>
        <w:t xml:space="preserve">; </w:t>
      </w:r>
      <w:r w:rsidR="00E81522" w:rsidRPr="00E81522">
        <w:rPr>
          <w:rFonts w:ascii="Times New Roman" w:hAnsi="Times New Roman"/>
          <w:sz w:val="28"/>
          <w:szCs w:val="28"/>
        </w:rPr>
        <w:t xml:space="preserve">đồng thời, hoàn chỉnh </w:t>
      </w:r>
      <w:r w:rsidR="00E81522" w:rsidRPr="00E81522">
        <w:rPr>
          <w:rFonts w:ascii="Times New Roman" w:hAnsi="Times New Roman"/>
          <w:sz w:val="28"/>
          <w:szCs w:val="28"/>
          <w:lang w:val="nl-NL"/>
        </w:rPr>
        <w:t>hồ sơ lấy ý kiến thẩm định của Bộ Tư pháp theo quy định tại Luật Ban hành văn bản quy phạm pháp luậ</w:t>
      </w:r>
      <w:r w:rsidR="00E81522">
        <w:rPr>
          <w:rFonts w:ascii="Times New Roman" w:hAnsi="Times New Roman"/>
          <w:sz w:val="28"/>
          <w:szCs w:val="28"/>
          <w:lang w:val="nl-NL"/>
        </w:rPr>
        <w:t>t.</w:t>
      </w:r>
    </w:p>
    <w:p w14:paraId="149EB413" w14:textId="276EE6DD" w:rsidR="00E81522" w:rsidRPr="00E81522" w:rsidRDefault="00E81522" w:rsidP="00E81522">
      <w:pPr>
        <w:spacing w:before="120" w:after="120" w:line="240" w:lineRule="auto"/>
        <w:ind w:firstLine="720"/>
        <w:jc w:val="both"/>
        <w:rPr>
          <w:rFonts w:ascii="Times New Roman" w:hAnsi="Times New Roman"/>
          <w:i/>
          <w:sz w:val="28"/>
          <w:szCs w:val="28"/>
        </w:rPr>
      </w:pPr>
      <w:r>
        <w:rPr>
          <w:rFonts w:ascii="Times New Roman" w:hAnsi="Times New Roman"/>
          <w:sz w:val="28"/>
          <w:szCs w:val="28"/>
          <w:lang w:val="nl-NL"/>
        </w:rPr>
        <w:t>...</w:t>
      </w:r>
    </w:p>
    <w:p w14:paraId="2201374F" w14:textId="007F81F0" w:rsidR="001005AD" w:rsidRPr="0067124F" w:rsidRDefault="001005AD" w:rsidP="000B0BAE">
      <w:pPr>
        <w:pStyle w:val="BodyText"/>
        <w:tabs>
          <w:tab w:val="left" w:pos="567"/>
        </w:tabs>
        <w:spacing w:before="120" w:after="120"/>
        <w:outlineLvl w:val="0"/>
        <w:rPr>
          <w:rFonts w:ascii="Times New Roman" w:hAnsi="Times New Roman"/>
          <w:sz w:val="2"/>
        </w:rPr>
      </w:pPr>
      <w:r w:rsidRPr="0094160D">
        <w:rPr>
          <w:rFonts w:ascii="Times New Roman" w:hAnsi="Times New Roman"/>
          <w:b/>
          <w:i/>
        </w:rPr>
        <w:tab/>
      </w:r>
      <w:r>
        <w:rPr>
          <w:rFonts w:ascii="Times New Roman" w:hAnsi="Times New Roman"/>
        </w:rPr>
        <w:tab/>
      </w:r>
      <w:r w:rsidR="0067124F">
        <w:rPr>
          <w:rFonts w:ascii="Times New Roman" w:hAnsi="Times New Roman"/>
          <w:sz w:val="2"/>
        </w:rPr>
        <w:t>…</w:t>
      </w:r>
    </w:p>
    <w:p w14:paraId="4E15DD1E" w14:textId="77777777" w:rsidR="00786BC0" w:rsidRPr="005219E8" w:rsidRDefault="00786BC0" w:rsidP="000B0BAE">
      <w:pPr>
        <w:spacing w:before="120" w:after="120" w:line="240" w:lineRule="auto"/>
        <w:ind w:firstLine="720"/>
        <w:jc w:val="both"/>
        <w:rPr>
          <w:rFonts w:ascii="Times New Roman" w:eastAsia="Times New Roman" w:hAnsi="Times New Roman"/>
          <w:color w:val="FF0000"/>
          <w:spacing w:val="-6"/>
          <w:sz w:val="28"/>
          <w:szCs w:val="28"/>
          <w:lang w:val="pt-BR"/>
        </w:rPr>
      </w:pPr>
      <w:r w:rsidRPr="006D5CEE">
        <w:rPr>
          <w:rFonts w:ascii="Times New Roman" w:eastAsia="Times New Roman" w:hAnsi="Times New Roman"/>
          <w:b/>
          <w:spacing w:val="-6"/>
          <w:sz w:val="28"/>
          <w:szCs w:val="28"/>
          <w:lang w:val="pt-BR"/>
        </w:rPr>
        <w:t xml:space="preserve">V. </w:t>
      </w:r>
      <w:r w:rsidR="00EA5D8A">
        <w:rPr>
          <w:rFonts w:ascii="Times New Roman" w:eastAsia="Times New Roman" w:hAnsi="Times New Roman"/>
          <w:b/>
          <w:spacing w:val="-6"/>
          <w:sz w:val="28"/>
          <w:szCs w:val="28"/>
          <w:lang w:val="pt-BR"/>
        </w:rPr>
        <w:t>NHỮNG VẤN ĐỀ XIN Ý KIẾN</w:t>
      </w:r>
      <w:r w:rsidR="00703488">
        <w:rPr>
          <w:rFonts w:ascii="Times New Roman" w:eastAsia="Times New Roman" w:hAnsi="Times New Roman"/>
          <w:b/>
          <w:spacing w:val="-6"/>
          <w:sz w:val="28"/>
          <w:szCs w:val="28"/>
          <w:lang w:val="pt-BR"/>
        </w:rPr>
        <w:t xml:space="preserve"> (NẾU CÓ</w:t>
      </w:r>
      <w:r w:rsidR="00703488" w:rsidRPr="005219E8">
        <w:rPr>
          <w:rFonts w:ascii="Times New Roman" w:eastAsia="Times New Roman" w:hAnsi="Times New Roman"/>
          <w:b/>
          <w:spacing w:val="-6"/>
          <w:sz w:val="28"/>
          <w:szCs w:val="28"/>
          <w:lang w:val="pt-BR"/>
        </w:rPr>
        <w:t xml:space="preserve">): </w:t>
      </w:r>
    </w:p>
    <w:p w14:paraId="752EF2D8" w14:textId="39B65FDD" w:rsidR="00FD0F5E" w:rsidRDefault="002F2EE3" w:rsidP="000B0BAE">
      <w:pPr>
        <w:tabs>
          <w:tab w:val="left" w:pos="0"/>
        </w:tabs>
        <w:spacing w:before="120" w:after="120" w:line="240" w:lineRule="auto"/>
        <w:ind w:firstLine="709"/>
        <w:jc w:val="both"/>
        <w:rPr>
          <w:rFonts w:ascii="Times New Roman" w:hAnsi="Times New Roman"/>
          <w:sz w:val="28"/>
          <w:szCs w:val="28"/>
          <w:lang w:val="nl-NL"/>
        </w:rPr>
      </w:pPr>
      <w:r w:rsidRPr="006D5CEE">
        <w:rPr>
          <w:rFonts w:ascii="Times New Roman" w:hAnsi="Times New Roman"/>
          <w:sz w:val="28"/>
          <w:szCs w:val="28"/>
          <w:lang w:val="nl-NL"/>
        </w:rPr>
        <w:t>Trên đây là một số nội dung chủ yếu liên quan đến</w:t>
      </w:r>
      <w:r w:rsidR="00B9102B" w:rsidRPr="006D5CEE">
        <w:rPr>
          <w:rFonts w:ascii="Times New Roman" w:hAnsi="Times New Roman"/>
          <w:sz w:val="28"/>
          <w:szCs w:val="28"/>
          <w:lang w:val="nl-NL"/>
        </w:rPr>
        <w:t xml:space="preserve"> việc xây dựng</w:t>
      </w:r>
      <w:r w:rsidRPr="006D5CEE">
        <w:rPr>
          <w:rFonts w:ascii="Times New Roman" w:hAnsi="Times New Roman"/>
          <w:sz w:val="28"/>
          <w:szCs w:val="28"/>
          <w:lang w:val="nl-NL"/>
        </w:rPr>
        <w:t xml:space="preserve"> Nghị định</w:t>
      </w:r>
      <w:r w:rsidR="00A676FF" w:rsidRPr="006D5CEE">
        <w:rPr>
          <w:rFonts w:ascii="Times New Roman" w:hAnsi="Times New Roman"/>
          <w:sz w:val="28"/>
          <w:szCs w:val="28"/>
          <w:lang w:val="nl-NL"/>
        </w:rPr>
        <w:t xml:space="preserve"> </w:t>
      </w:r>
      <w:r w:rsidR="008B6053" w:rsidRPr="006D5CEE">
        <w:rPr>
          <w:rFonts w:ascii="Times New Roman" w:hAnsi="Times New Roman"/>
          <w:sz w:val="28"/>
          <w:szCs w:val="28"/>
          <w:lang w:val="nl-NL"/>
        </w:rPr>
        <w:t xml:space="preserve">sửa đổi, bổ sung một số điều của Nghị định </w:t>
      </w:r>
      <w:r w:rsidR="00093C8F">
        <w:rPr>
          <w:rFonts w:ascii="Times New Roman" w:hAnsi="Times New Roman"/>
          <w:sz w:val="28"/>
          <w:szCs w:val="28"/>
          <w:lang w:val="nl-NL"/>
        </w:rPr>
        <w:t xml:space="preserve">số </w:t>
      </w:r>
      <w:r w:rsidR="008B6053" w:rsidRPr="006D5CEE">
        <w:rPr>
          <w:rFonts w:ascii="Times New Roman" w:hAnsi="Times New Roman"/>
          <w:sz w:val="28"/>
          <w:szCs w:val="28"/>
          <w:lang w:val="nl-NL"/>
        </w:rPr>
        <w:t>156</w:t>
      </w:r>
      <w:r w:rsidR="00093C8F">
        <w:rPr>
          <w:rFonts w:ascii="Times New Roman" w:hAnsi="Times New Roman"/>
          <w:sz w:val="28"/>
          <w:szCs w:val="28"/>
          <w:lang w:val="nl-NL"/>
        </w:rPr>
        <w:t>/2020/NĐ-CP</w:t>
      </w:r>
      <w:r w:rsidRPr="006D5CEE">
        <w:rPr>
          <w:rFonts w:ascii="Times New Roman" w:hAnsi="Times New Roman"/>
          <w:sz w:val="28"/>
          <w:szCs w:val="28"/>
          <w:lang w:val="nl-NL"/>
        </w:rPr>
        <w:t xml:space="preserve">, Bộ Tài chính </w:t>
      </w:r>
      <w:r w:rsidR="00FD0F5E" w:rsidRPr="006D5CEE">
        <w:rPr>
          <w:rFonts w:ascii="Times New Roman" w:hAnsi="Times New Roman"/>
          <w:sz w:val="28"/>
          <w:szCs w:val="28"/>
          <w:lang w:val="nl-NL"/>
        </w:rPr>
        <w:t>kính</w:t>
      </w:r>
      <w:r w:rsidRPr="006D5CEE">
        <w:rPr>
          <w:rFonts w:ascii="Times New Roman" w:hAnsi="Times New Roman"/>
          <w:sz w:val="28"/>
          <w:szCs w:val="28"/>
          <w:lang w:val="nl-NL"/>
        </w:rPr>
        <w:t xml:space="preserve"> trình Chính phủ xem xét, </w:t>
      </w:r>
      <w:r w:rsidR="00A12360" w:rsidRPr="006D5CEE">
        <w:rPr>
          <w:rFonts w:ascii="Times New Roman" w:hAnsi="Times New Roman"/>
          <w:sz w:val="28"/>
          <w:szCs w:val="28"/>
          <w:lang w:val="nl-NL"/>
        </w:rPr>
        <w:t>ban hành</w:t>
      </w:r>
      <w:r w:rsidRPr="006D5CEE">
        <w:rPr>
          <w:rFonts w:ascii="Times New Roman" w:hAnsi="Times New Roman"/>
          <w:sz w:val="28"/>
          <w:szCs w:val="28"/>
          <w:lang w:val="nl-NL"/>
        </w:rPr>
        <w:t>./.</w:t>
      </w:r>
    </w:p>
    <w:p w14:paraId="24887834" w14:textId="77777777" w:rsidR="000B0BAE" w:rsidRPr="006D5CEE" w:rsidRDefault="000B0BAE" w:rsidP="000B0BAE">
      <w:pPr>
        <w:tabs>
          <w:tab w:val="left" w:pos="0"/>
        </w:tabs>
        <w:spacing w:before="120" w:after="120" w:line="240" w:lineRule="auto"/>
        <w:ind w:firstLine="709"/>
        <w:jc w:val="both"/>
        <w:rPr>
          <w:rFonts w:ascii="Times New Roman" w:hAnsi="Times New Roman"/>
          <w:sz w:val="28"/>
          <w:szCs w:val="28"/>
          <w:lang w:val="nl-NL"/>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4322"/>
      </w:tblGrid>
      <w:tr w:rsidR="002F2EE3" w:rsidRPr="006D5CEE" w14:paraId="0B71E6F2" w14:textId="77777777" w:rsidTr="00EC586B">
        <w:tc>
          <w:tcPr>
            <w:tcW w:w="4786" w:type="dxa"/>
            <w:tcBorders>
              <w:top w:val="nil"/>
              <w:left w:val="nil"/>
              <w:bottom w:val="nil"/>
              <w:right w:val="nil"/>
            </w:tcBorders>
          </w:tcPr>
          <w:p w14:paraId="25272D8D" w14:textId="77777777" w:rsidR="002F2EE3" w:rsidRPr="006D5CEE" w:rsidRDefault="002F2EE3" w:rsidP="00C056F7">
            <w:pPr>
              <w:spacing w:after="0" w:line="240" w:lineRule="auto"/>
              <w:rPr>
                <w:rFonts w:ascii="Times New Roman" w:hAnsi="Times New Roman"/>
                <w:b/>
                <w:i/>
                <w:sz w:val="24"/>
                <w:szCs w:val="24"/>
                <w:lang w:val="nl-NL"/>
              </w:rPr>
            </w:pPr>
            <w:r w:rsidRPr="006D5CEE">
              <w:rPr>
                <w:rFonts w:ascii="Times New Roman" w:hAnsi="Times New Roman"/>
                <w:b/>
                <w:i/>
                <w:sz w:val="24"/>
                <w:szCs w:val="24"/>
                <w:lang w:val="nl-NL"/>
              </w:rPr>
              <w:t>Nơi nhận:</w:t>
            </w:r>
          </w:p>
          <w:p w14:paraId="6B0B2F0B" w14:textId="77777777" w:rsidR="002F2EE3" w:rsidRPr="006D5CEE" w:rsidRDefault="002F2EE3" w:rsidP="00C056F7">
            <w:pPr>
              <w:spacing w:after="0" w:line="240" w:lineRule="auto"/>
              <w:rPr>
                <w:rFonts w:ascii="Times New Roman" w:hAnsi="Times New Roman"/>
                <w:sz w:val="24"/>
                <w:szCs w:val="24"/>
                <w:lang w:val="nl-NL"/>
              </w:rPr>
            </w:pPr>
            <w:r w:rsidRPr="006D5CEE">
              <w:rPr>
                <w:rFonts w:ascii="Times New Roman" w:hAnsi="Times New Roman"/>
                <w:sz w:val="24"/>
                <w:szCs w:val="24"/>
                <w:lang w:val="nl-NL"/>
              </w:rPr>
              <w:t>- Như trên;</w:t>
            </w:r>
          </w:p>
          <w:p w14:paraId="2718BB60" w14:textId="77777777" w:rsidR="006136E0" w:rsidRPr="006D5CEE" w:rsidRDefault="006136E0" w:rsidP="00C056F7">
            <w:pPr>
              <w:spacing w:after="0" w:line="240" w:lineRule="auto"/>
              <w:rPr>
                <w:rFonts w:ascii="Times New Roman" w:hAnsi="Times New Roman"/>
                <w:sz w:val="24"/>
                <w:szCs w:val="24"/>
                <w:lang w:val="nl-NL"/>
              </w:rPr>
            </w:pPr>
            <w:r w:rsidRPr="006D5CEE">
              <w:rPr>
                <w:rFonts w:ascii="Times New Roman" w:hAnsi="Times New Roman"/>
                <w:sz w:val="24"/>
                <w:szCs w:val="24"/>
                <w:lang w:val="nl-NL"/>
              </w:rPr>
              <w:t>- Thủ tướng Chính phủ;</w:t>
            </w:r>
          </w:p>
          <w:p w14:paraId="7AD90772" w14:textId="77777777" w:rsidR="002F2EE3" w:rsidRPr="006D5CEE" w:rsidRDefault="002F2EE3" w:rsidP="00C056F7">
            <w:pPr>
              <w:spacing w:after="0" w:line="240" w:lineRule="auto"/>
              <w:rPr>
                <w:rFonts w:ascii="Times New Roman" w:hAnsi="Times New Roman"/>
                <w:sz w:val="24"/>
                <w:szCs w:val="24"/>
                <w:lang w:val="nl-NL"/>
              </w:rPr>
            </w:pPr>
            <w:r w:rsidRPr="006D5CEE">
              <w:rPr>
                <w:rFonts w:ascii="Times New Roman" w:hAnsi="Times New Roman"/>
                <w:sz w:val="24"/>
                <w:szCs w:val="24"/>
                <w:lang w:val="nl-NL"/>
              </w:rPr>
              <w:t xml:space="preserve">- Văn phòng Chính phủ; </w:t>
            </w:r>
          </w:p>
          <w:p w14:paraId="72FF9BBE" w14:textId="11E49630" w:rsidR="002F2EE3" w:rsidRDefault="002F2EE3" w:rsidP="00C056F7">
            <w:pPr>
              <w:spacing w:after="0" w:line="240" w:lineRule="auto"/>
              <w:rPr>
                <w:rFonts w:ascii="Times New Roman" w:hAnsi="Times New Roman"/>
                <w:sz w:val="24"/>
                <w:szCs w:val="24"/>
                <w:lang w:val="nl-NL"/>
              </w:rPr>
            </w:pPr>
            <w:r w:rsidRPr="006D5CEE">
              <w:rPr>
                <w:rFonts w:ascii="Times New Roman" w:hAnsi="Times New Roman"/>
                <w:sz w:val="24"/>
                <w:szCs w:val="24"/>
                <w:lang w:val="nl-NL"/>
              </w:rPr>
              <w:t>- Bộ Tư pháp;</w:t>
            </w:r>
          </w:p>
          <w:p w14:paraId="096266D0" w14:textId="7F70047C" w:rsidR="00E43852" w:rsidRPr="006D5CEE" w:rsidRDefault="00E43852" w:rsidP="00C056F7">
            <w:pPr>
              <w:spacing w:after="0" w:line="240" w:lineRule="auto"/>
              <w:rPr>
                <w:rFonts w:ascii="Times New Roman" w:hAnsi="Times New Roman"/>
                <w:sz w:val="24"/>
                <w:szCs w:val="24"/>
                <w:lang w:val="nl-NL"/>
              </w:rPr>
            </w:pPr>
            <w:r>
              <w:rPr>
                <w:rFonts w:ascii="Times New Roman" w:hAnsi="Times New Roman"/>
                <w:sz w:val="24"/>
                <w:szCs w:val="24"/>
                <w:lang w:val="nl-NL"/>
              </w:rPr>
              <w:t>- Bộ trưởng Hồ Đức Phớc (để báo cáo);</w:t>
            </w:r>
          </w:p>
          <w:p w14:paraId="5306C7A0" w14:textId="7047302F" w:rsidR="002F2EE3" w:rsidRPr="006D5CEE" w:rsidRDefault="00A7594D" w:rsidP="00E43852">
            <w:pPr>
              <w:spacing w:after="0" w:line="240" w:lineRule="auto"/>
              <w:rPr>
                <w:rFonts w:ascii="Times New Roman" w:hAnsi="Times New Roman"/>
                <w:sz w:val="24"/>
                <w:lang w:val="nl-NL"/>
              </w:rPr>
            </w:pPr>
            <w:r w:rsidRPr="006D5CEE">
              <w:rPr>
                <w:rFonts w:ascii="Times New Roman" w:hAnsi="Times New Roman"/>
                <w:sz w:val="24"/>
                <w:szCs w:val="24"/>
                <w:lang w:val="nl-NL"/>
              </w:rPr>
              <w:t>- Lưu: VP, UBCK</w:t>
            </w:r>
            <w:r w:rsidR="00EC586B" w:rsidRPr="006D5CEE">
              <w:rPr>
                <w:rFonts w:ascii="Times New Roman" w:hAnsi="Times New Roman"/>
                <w:sz w:val="24"/>
                <w:szCs w:val="24"/>
                <w:lang w:val="nl-NL"/>
              </w:rPr>
              <w:t xml:space="preserve"> </w:t>
            </w:r>
            <w:r w:rsidR="005B6FE6" w:rsidRPr="006D5CEE">
              <w:rPr>
                <w:rFonts w:ascii="Times New Roman" w:hAnsi="Times New Roman"/>
                <w:sz w:val="24"/>
                <w:szCs w:val="24"/>
                <w:lang w:val="nl-NL"/>
              </w:rPr>
              <w:t>(</w:t>
            </w:r>
            <w:r w:rsidR="00703488">
              <w:rPr>
                <w:rFonts w:ascii="Times New Roman" w:hAnsi="Times New Roman"/>
                <w:sz w:val="24"/>
                <w:szCs w:val="24"/>
                <w:lang w:val="nl-NL"/>
              </w:rPr>
              <w:t>0</w:t>
            </w:r>
            <w:r w:rsidR="00E43852">
              <w:rPr>
                <w:rFonts w:ascii="Times New Roman" w:hAnsi="Times New Roman"/>
                <w:sz w:val="24"/>
                <w:szCs w:val="24"/>
                <w:lang w:val="nl-NL"/>
              </w:rPr>
              <w:t>7</w:t>
            </w:r>
            <w:r w:rsidR="00FD0F5E" w:rsidRPr="006D5CEE">
              <w:rPr>
                <w:rFonts w:ascii="Times New Roman" w:hAnsi="Times New Roman"/>
                <w:sz w:val="24"/>
                <w:szCs w:val="24"/>
                <w:lang w:val="nl-NL"/>
              </w:rPr>
              <w:t>b</w:t>
            </w:r>
            <w:r w:rsidR="005B6FE6" w:rsidRPr="006D5CEE">
              <w:rPr>
                <w:rFonts w:ascii="Times New Roman" w:hAnsi="Times New Roman"/>
                <w:sz w:val="24"/>
                <w:szCs w:val="24"/>
                <w:lang w:val="nl-NL"/>
              </w:rPr>
              <w:t>)</w:t>
            </w:r>
            <w:r w:rsidR="002F2EE3" w:rsidRPr="006D5CEE">
              <w:rPr>
                <w:rFonts w:ascii="Times New Roman" w:hAnsi="Times New Roman"/>
                <w:sz w:val="24"/>
                <w:szCs w:val="24"/>
                <w:lang w:val="nl-NL"/>
              </w:rPr>
              <w:t>.</w:t>
            </w:r>
          </w:p>
        </w:tc>
        <w:tc>
          <w:tcPr>
            <w:tcW w:w="4322" w:type="dxa"/>
            <w:tcBorders>
              <w:top w:val="nil"/>
              <w:left w:val="nil"/>
              <w:bottom w:val="nil"/>
              <w:right w:val="nil"/>
            </w:tcBorders>
          </w:tcPr>
          <w:p w14:paraId="46252BDA" w14:textId="193BEC58" w:rsidR="002F2EE3" w:rsidRDefault="006B4C2E" w:rsidP="00C056F7">
            <w:pPr>
              <w:spacing w:after="0" w:line="240" w:lineRule="auto"/>
              <w:jc w:val="center"/>
              <w:rPr>
                <w:rFonts w:ascii="Times New Roman" w:hAnsi="Times New Roman"/>
                <w:b/>
                <w:sz w:val="26"/>
                <w:lang w:val="nl-NL"/>
              </w:rPr>
            </w:pPr>
            <w:r>
              <w:rPr>
                <w:rFonts w:ascii="Times New Roman" w:hAnsi="Times New Roman"/>
                <w:b/>
                <w:sz w:val="26"/>
                <w:lang w:val="nl-NL"/>
              </w:rPr>
              <w:t xml:space="preserve">KT. </w:t>
            </w:r>
            <w:r w:rsidR="002F2EE3" w:rsidRPr="006D5CEE">
              <w:rPr>
                <w:rFonts w:ascii="Times New Roman" w:hAnsi="Times New Roman"/>
                <w:b/>
                <w:sz w:val="26"/>
                <w:lang w:val="nl-NL"/>
              </w:rPr>
              <w:t>BỘ TRƯỞNG</w:t>
            </w:r>
          </w:p>
          <w:p w14:paraId="2AE6AD4F" w14:textId="35E041FC" w:rsidR="006B4C2E" w:rsidRPr="006D5CEE" w:rsidRDefault="00E43852" w:rsidP="00C056F7">
            <w:pPr>
              <w:spacing w:after="0" w:line="240" w:lineRule="auto"/>
              <w:jc w:val="center"/>
              <w:rPr>
                <w:rFonts w:ascii="Times New Roman" w:hAnsi="Times New Roman"/>
                <w:b/>
                <w:sz w:val="26"/>
                <w:lang w:val="nl-NL"/>
              </w:rPr>
            </w:pPr>
            <w:r>
              <w:rPr>
                <w:rFonts w:ascii="Times New Roman" w:hAnsi="Times New Roman"/>
                <w:b/>
                <w:sz w:val="26"/>
                <w:lang w:val="nl-NL"/>
              </w:rPr>
              <w:t>THỨ TRƯỞNG</w:t>
            </w:r>
          </w:p>
          <w:p w14:paraId="1B102529" w14:textId="77777777" w:rsidR="00EC586B" w:rsidRPr="006D5CEE" w:rsidRDefault="00EC586B" w:rsidP="00C056F7">
            <w:pPr>
              <w:spacing w:after="0" w:line="240" w:lineRule="auto"/>
              <w:jc w:val="center"/>
              <w:rPr>
                <w:rFonts w:ascii="Times New Roman" w:hAnsi="Times New Roman"/>
                <w:b/>
                <w:sz w:val="26"/>
                <w:lang w:val="nl-NL"/>
              </w:rPr>
            </w:pPr>
          </w:p>
          <w:p w14:paraId="556E5D00" w14:textId="77777777" w:rsidR="00F54DD7" w:rsidRPr="006D5CEE" w:rsidRDefault="00F54DD7" w:rsidP="00C056F7">
            <w:pPr>
              <w:spacing w:after="0" w:line="240" w:lineRule="auto"/>
              <w:jc w:val="center"/>
              <w:rPr>
                <w:rFonts w:ascii="Times New Roman" w:hAnsi="Times New Roman"/>
                <w:b/>
                <w:sz w:val="26"/>
                <w:lang w:val="nl-NL"/>
              </w:rPr>
            </w:pPr>
          </w:p>
          <w:p w14:paraId="05F2B14E" w14:textId="77777777" w:rsidR="00F54DD7" w:rsidRPr="006D5CEE" w:rsidRDefault="00F54DD7" w:rsidP="00C056F7">
            <w:pPr>
              <w:spacing w:after="0" w:line="240" w:lineRule="auto"/>
              <w:jc w:val="center"/>
              <w:rPr>
                <w:rFonts w:ascii="Times New Roman" w:hAnsi="Times New Roman"/>
                <w:b/>
                <w:sz w:val="26"/>
                <w:lang w:val="nl-NL"/>
              </w:rPr>
            </w:pPr>
          </w:p>
          <w:p w14:paraId="780DF794" w14:textId="77777777" w:rsidR="00F54DD7" w:rsidRPr="006D5CEE" w:rsidRDefault="00F54DD7" w:rsidP="000B0BAE">
            <w:pPr>
              <w:spacing w:after="0" w:line="240" w:lineRule="auto"/>
              <w:rPr>
                <w:rFonts w:ascii="Times New Roman" w:hAnsi="Times New Roman"/>
                <w:b/>
                <w:sz w:val="26"/>
                <w:lang w:val="nl-NL"/>
              </w:rPr>
            </w:pPr>
          </w:p>
          <w:p w14:paraId="4ADFD8EF" w14:textId="77777777" w:rsidR="00F54DD7" w:rsidRDefault="00F54DD7" w:rsidP="00C056F7">
            <w:pPr>
              <w:spacing w:after="0" w:line="240" w:lineRule="auto"/>
              <w:jc w:val="center"/>
              <w:rPr>
                <w:rFonts w:ascii="Times New Roman" w:hAnsi="Times New Roman"/>
                <w:b/>
                <w:sz w:val="26"/>
                <w:lang w:val="nl-NL"/>
              </w:rPr>
            </w:pPr>
          </w:p>
          <w:p w14:paraId="68CFEADC" w14:textId="3DCF5CA2" w:rsidR="002F2EE3" w:rsidRPr="003F344A" w:rsidRDefault="00E43852" w:rsidP="003F344A">
            <w:pPr>
              <w:spacing w:after="0" w:line="240" w:lineRule="auto"/>
              <w:jc w:val="center"/>
              <w:rPr>
                <w:rFonts w:ascii="Times New Roman" w:hAnsi="Times New Roman"/>
                <w:lang w:val="nl-NL"/>
              </w:rPr>
            </w:pPr>
            <w:r>
              <w:rPr>
                <w:rFonts w:ascii="Times New Roman" w:hAnsi="Times New Roman"/>
                <w:b/>
                <w:sz w:val="28"/>
                <w:lang w:val="nl-NL"/>
              </w:rPr>
              <w:t>Nguyễn Đức Chi</w:t>
            </w:r>
          </w:p>
        </w:tc>
      </w:tr>
    </w:tbl>
    <w:p w14:paraId="2BB59068" w14:textId="77777777" w:rsidR="00BF4AC6" w:rsidRPr="006D5CEE" w:rsidRDefault="00BF4AC6" w:rsidP="007800A9">
      <w:pPr>
        <w:rPr>
          <w:rFonts w:ascii="Times New Roman" w:hAnsi="Times New Roman"/>
          <w:lang w:val="nl-NL"/>
        </w:rPr>
      </w:pPr>
    </w:p>
    <w:sectPr w:rsidR="00BF4AC6" w:rsidRPr="006D5CEE" w:rsidSect="00292536">
      <w:headerReference w:type="default" r:id="rId9"/>
      <w:footerReference w:type="even" r:id="rId10"/>
      <w:headerReference w:type="first" r:id="rId11"/>
      <w:pgSz w:w="11907" w:h="16840" w:code="9"/>
      <w:pgMar w:top="1440" w:right="1152" w:bottom="1296" w:left="1728" w:header="720" w:footer="67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5825B3" w14:textId="77777777" w:rsidR="00F37E8D" w:rsidRDefault="00F37E8D" w:rsidP="00C27630">
      <w:pPr>
        <w:spacing w:after="0" w:line="240" w:lineRule="auto"/>
      </w:pPr>
      <w:r>
        <w:separator/>
      </w:r>
    </w:p>
  </w:endnote>
  <w:endnote w:type="continuationSeparator" w:id="0">
    <w:p w14:paraId="0E62A8C0" w14:textId="77777777" w:rsidR="00F37E8D" w:rsidRDefault="00F37E8D" w:rsidP="00C27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3A33E" w14:textId="77777777" w:rsidR="005F4CBF" w:rsidRDefault="00275686" w:rsidP="00C056F7">
    <w:pPr>
      <w:pStyle w:val="Footer"/>
      <w:framePr w:wrap="around" w:vAnchor="text" w:hAnchor="margin" w:xAlign="center" w:y="1"/>
      <w:rPr>
        <w:rStyle w:val="PageNumber"/>
      </w:rPr>
    </w:pPr>
    <w:r>
      <w:rPr>
        <w:rStyle w:val="PageNumber"/>
      </w:rPr>
      <w:fldChar w:fldCharType="begin"/>
    </w:r>
    <w:r w:rsidR="005F4CBF">
      <w:rPr>
        <w:rStyle w:val="PageNumber"/>
      </w:rPr>
      <w:instrText xml:space="preserve">PAGE  </w:instrText>
    </w:r>
    <w:r>
      <w:rPr>
        <w:rStyle w:val="PageNumber"/>
      </w:rPr>
      <w:fldChar w:fldCharType="end"/>
    </w:r>
  </w:p>
  <w:p w14:paraId="10EA4EA1" w14:textId="77777777" w:rsidR="005F4CBF" w:rsidRDefault="005F4C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7695C2" w14:textId="77777777" w:rsidR="00F37E8D" w:rsidRDefault="00F37E8D" w:rsidP="00C27630">
      <w:pPr>
        <w:spacing w:after="0" w:line="240" w:lineRule="auto"/>
      </w:pPr>
      <w:r>
        <w:separator/>
      </w:r>
    </w:p>
  </w:footnote>
  <w:footnote w:type="continuationSeparator" w:id="0">
    <w:p w14:paraId="05E5973A" w14:textId="77777777" w:rsidR="00F37E8D" w:rsidRDefault="00F37E8D" w:rsidP="00C276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4572817"/>
      <w:docPartObj>
        <w:docPartGallery w:val="Page Numbers (Top of Page)"/>
        <w:docPartUnique/>
      </w:docPartObj>
    </w:sdtPr>
    <w:sdtEndPr>
      <w:rPr>
        <w:rFonts w:asciiTheme="majorHAnsi" w:hAnsiTheme="majorHAnsi" w:cstheme="majorHAnsi"/>
        <w:noProof/>
        <w:sz w:val="26"/>
        <w:szCs w:val="26"/>
      </w:rPr>
    </w:sdtEndPr>
    <w:sdtContent>
      <w:p w14:paraId="6CBCDE3E" w14:textId="643A2AA2" w:rsidR="008B6053" w:rsidRPr="008B6053" w:rsidRDefault="008B6053">
        <w:pPr>
          <w:pStyle w:val="Header"/>
          <w:jc w:val="center"/>
          <w:rPr>
            <w:rFonts w:asciiTheme="majorHAnsi" w:hAnsiTheme="majorHAnsi" w:cstheme="majorHAnsi"/>
            <w:sz w:val="26"/>
            <w:szCs w:val="26"/>
          </w:rPr>
        </w:pPr>
        <w:r w:rsidRPr="008B6053">
          <w:rPr>
            <w:rFonts w:asciiTheme="majorHAnsi" w:hAnsiTheme="majorHAnsi" w:cstheme="majorHAnsi"/>
            <w:sz w:val="26"/>
            <w:szCs w:val="26"/>
          </w:rPr>
          <w:fldChar w:fldCharType="begin"/>
        </w:r>
        <w:r w:rsidRPr="008B6053">
          <w:rPr>
            <w:rFonts w:asciiTheme="majorHAnsi" w:hAnsiTheme="majorHAnsi" w:cstheme="majorHAnsi"/>
            <w:sz w:val="26"/>
            <w:szCs w:val="26"/>
          </w:rPr>
          <w:instrText xml:space="preserve"> PAGE   \* MERGEFORMAT </w:instrText>
        </w:r>
        <w:r w:rsidRPr="008B6053">
          <w:rPr>
            <w:rFonts w:asciiTheme="majorHAnsi" w:hAnsiTheme="majorHAnsi" w:cstheme="majorHAnsi"/>
            <w:sz w:val="26"/>
            <w:szCs w:val="26"/>
          </w:rPr>
          <w:fldChar w:fldCharType="separate"/>
        </w:r>
        <w:r w:rsidR="00E81522">
          <w:rPr>
            <w:rFonts w:asciiTheme="majorHAnsi" w:hAnsiTheme="majorHAnsi" w:cstheme="majorHAnsi"/>
            <w:noProof/>
            <w:sz w:val="26"/>
            <w:szCs w:val="26"/>
          </w:rPr>
          <w:t>8</w:t>
        </w:r>
        <w:r w:rsidRPr="008B6053">
          <w:rPr>
            <w:rFonts w:asciiTheme="majorHAnsi" w:hAnsiTheme="majorHAnsi" w:cstheme="majorHAnsi"/>
            <w:noProof/>
            <w:sz w:val="26"/>
            <w:szCs w:val="26"/>
          </w:rPr>
          <w:fldChar w:fldCharType="end"/>
        </w:r>
      </w:p>
    </w:sdtContent>
  </w:sdt>
  <w:p w14:paraId="24A6F081" w14:textId="77777777" w:rsidR="00F53E1F" w:rsidRDefault="00F53E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B69F2" w14:textId="77777777" w:rsidR="00C96E7E" w:rsidRDefault="00C96E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7654A"/>
    <w:multiLevelType w:val="hybridMultilevel"/>
    <w:tmpl w:val="1268993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95155B1"/>
    <w:multiLevelType w:val="multilevel"/>
    <w:tmpl w:val="670A6BFC"/>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2EE65BD2"/>
    <w:multiLevelType w:val="hybridMultilevel"/>
    <w:tmpl w:val="8FEE4430"/>
    <w:lvl w:ilvl="0" w:tplc="03E234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C442DFA"/>
    <w:multiLevelType w:val="hybridMultilevel"/>
    <w:tmpl w:val="BCA24390"/>
    <w:lvl w:ilvl="0" w:tplc="EAB023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B820487"/>
    <w:multiLevelType w:val="hybridMultilevel"/>
    <w:tmpl w:val="E63E933A"/>
    <w:lvl w:ilvl="0" w:tplc="7DFA58D2">
      <w:start w:val="1"/>
      <w:numFmt w:val="bullet"/>
      <w:lvlText w:val="-"/>
      <w:lvlJc w:val="left"/>
      <w:pPr>
        <w:ind w:left="1080" w:hanging="360"/>
      </w:pPr>
      <w:rPr>
        <w:rFonts w:ascii="Times New Roman" w:eastAsia="Arial" w:hAnsi="Times New Roman" w:cs="Times New Roman" w:hint="default"/>
        <w:b/>
        <w:u w:val="single"/>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nsid w:val="57C97C08"/>
    <w:multiLevelType w:val="hybridMultilevel"/>
    <w:tmpl w:val="A1AE41D2"/>
    <w:lvl w:ilvl="0" w:tplc="612097B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8784DE6"/>
    <w:multiLevelType w:val="multilevel"/>
    <w:tmpl w:val="6E960E8E"/>
    <w:lvl w:ilvl="0">
      <w:start w:val="3"/>
      <w:numFmt w:val="decimal"/>
      <w:lvlText w:val="%1"/>
      <w:lvlJc w:val="left"/>
      <w:pPr>
        <w:ind w:left="375" w:hanging="375"/>
      </w:pPr>
      <w:rPr>
        <w:rFonts w:hint="default"/>
      </w:rPr>
    </w:lvl>
    <w:lvl w:ilvl="1">
      <w:start w:val="2"/>
      <w:numFmt w:val="decimal"/>
      <w:lvlText w:val="%1.%2"/>
      <w:lvlJc w:val="left"/>
      <w:pPr>
        <w:ind w:left="1086" w:hanging="375"/>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3213" w:hanging="108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995" w:hanging="144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777" w:hanging="1800"/>
      </w:pPr>
      <w:rPr>
        <w:rFonts w:hint="default"/>
      </w:rPr>
    </w:lvl>
    <w:lvl w:ilvl="8">
      <w:start w:val="1"/>
      <w:numFmt w:val="decimal"/>
      <w:lvlText w:val="%1.%2.%3.%4.%5.%6.%7.%8.%9"/>
      <w:lvlJc w:val="left"/>
      <w:pPr>
        <w:ind w:left="7848" w:hanging="2160"/>
      </w:pPr>
      <w:rPr>
        <w:rFonts w:hint="default"/>
      </w:rPr>
    </w:lvl>
  </w:abstractNum>
  <w:abstractNum w:abstractNumId="7">
    <w:nsid w:val="5A6409AF"/>
    <w:multiLevelType w:val="hybridMultilevel"/>
    <w:tmpl w:val="6FA22550"/>
    <w:lvl w:ilvl="0" w:tplc="B302BF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2B206AD"/>
    <w:multiLevelType w:val="hybridMultilevel"/>
    <w:tmpl w:val="0794FB3A"/>
    <w:lvl w:ilvl="0" w:tplc="5920873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524619C"/>
    <w:multiLevelType w:val="hybridMultilevel"/>
    <w:tmpl w:val="245E76FE"/>
    <w:lvl w:ilvl="0" w:tplc="AC0E057E">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873472D"/>
    <w:multiLevelType w:val="hybridMultilevel"/>
    <w:tmpl w:val="FE603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955ED2"/>
    <w:multiLevelType w:val="hybridMultilevel"/>
    <w:tmpl w:val="9C1C8698"/>
    <w:lvl w:ilvl="0" w:tplc="02608F94">
      <w:start w:val="1"/>
      <w:numFmt w:val="decimal"/>
      <w:lvlText w:val="%1."/>
      <w:lvlJc w:val="left"/>
      <w:pPr>
        <w:tabs>
          <w:tab w:val="num" w:pos="1080"/>
        </w:tabs>
        <w:ind w:left="1080" w:hanging="360"/>
      </w:pPr>
      <w:rPr>
        <w:rFonts w:hint="default"/>
      </w:rPr>
    </w:lvl>
    <w:lvl w:ilvl="1" w:tplc="B582D710">
      <w:numFmt w:val="none"/>
      <w:lvlText w:val=""/>
      <w:lvlJc w:val="left"/>
      <w:pPr>
        <w:tabs>
          <w:tab w:val="num" w:pos="360"/>
        </w:tabs>
      </w:pPr>
    </w:lvl>
    <w:lvl w:ilvl="2" w:tplc="11C4EF36">
      <w:numFmt w:val="none"/>
      <w:lvlText w:val=""/>
      <w:lvlJc w:val="left"/>
      <w:pPr>
        <w:tabs>
          <w:tab w:val="num" w:pos="360"/>
        </w:tabs>
      </w:pPr>
    </w:lvl>
    <w:lvl w:ilvl="3" w:tplc="9DA8CE6A">
      <w:numFmt w:val="none"/>
      <w:lvlText w:val=""/>
      <w:lvlJc w:val="left"/>
      <w:pPr>
        <w:tabs>
          <w:tab w:val="num" w:pos="360"/>
        </w:tabs>
      </w:pPr>
    </w:lvl>
    <w:lvl w:ilvl="4" w:tplc="5ACE1FC2">
      <w:numFmt w:val="none"/>
      <w:lvlText w:val=""/>
      <w:lvlJc w:val="left"/>
      <w:pPr>
        <w:tabs>
          <w:tab w:val="num" w:pos="360"/>
        </w:tabs>
      </w:pPr>
    </w:lvl>
    <w:lvl w:ilvl="5" w:tplc="D2F8F078">
      <w:numFmt w:val="none"/>
      <w:lvlText w:val=""/>
      <w:lvlJc w:val="left"/>
      <w:pPr>
        <w:tabs>
          <w:tab w:val="num" w:pos="360"/>
        </w:tabs>
      </w:pPr>
    </w:lvl>
    <w:lvl w:ilvl="6" w:tplc="C27CC078">
      <w:numFmt w:val="none"/>
      <w:lvlText w:val=""/>
      <w:lvlJc w:val="left"/>
      <w:pPr>
        <w:tabs>
          <w:tab w:val="num" w:pos="360"/>
        </w:tabs>
      </w:pPr>
    </w:lvl>
    <w:lvl w:ilvl="7" w:tplc="6D12CE74">
      <w:numFmt w:val="none"/>
      <w:lvlText w:val=""/>
      <w:lvlJc w:val="left"/>
      <w:pPr>
        <w:tabs>
          <w:tab w:val="num" w:pos="360"/>
        </w:tabs>
      </w:pPr>
    </w:lvl>
    <w:lvl w:ilvl="8" w:tplc="E85A77D6">
      <w:numFmt w:val="none"/>
      <w:lvlText w:val=""/>
      <w:lvlJc w:val="left"/>
      <w:pPr>
        <w:tabs>
          <w:tab w:val="num" w:pos="360"/>
        </w:tabs>
      </w:pPr>
    </w:lvl>
  </w:abstractNum>
  <w:abstractNum w:abstractNumId="12">
    <w:nsid w:val="6ECB2340"/>
    <w:multiLevelType w:val="hybridMultilevel"/>
    <w:tmpl w:val="09C884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68D58E5"/>
    <w:multiLevelType w:val="multilevel"/>
    <w:tmpl w:val="32B6E304"/>
    <w:lvl w:ilvl="0">
      <w:start w:val="3"/>
      <w:numFmt w:val="decimal"/>
      <w:lvlText w:val="%1"/>
      <w:lvlJc w:val="left"/>
      <w:pPr>
        <w:ind w:left="375" w:hanging="375"/>
      </w:pPr>
      <w:rPr>
        <w:rFonts w:hint="default"/>
      </w:rPr>
    </w:lvl>
    <w:lvl w:ilvl="1">
      <w:start w:val="2"/>
      <w:numFmt w:val="decimal"/>
      <w:lvlText w:val="%1.%2"/>
      <w:lvlJc w:val="left"/>
      <w:pPr>
        <w:ind w:left="936" w:hanging="375"/>
      </w:pPr>
      <w:rPr>
        <w:rFonts w:hint="default"/>
      </w:rPr>
    </w:lvl>
    <w:lvl w:ilvl="2">
      <w:start w:val="1"/>
      <w:numFmt w:val="decimal"/>
      <w:lvlText w:val="%1.%2.%3"/>
      <w:lvlJc w:val="left"/>
      <w:pPr>
        <w:ind w:left="1842" w:hanging="720"/>
      </w:pPr>
      <w:rPr>
        <w:rFonts w:hint="default"/>
      </w:rPr>
    </w:lvl>
    <w:lvl w:ilvl="3">
      <w:start w:val="1"/>
      <w:numFmt w:val="decimal"/>
      <w:lvlText w:val="%1.%2.%3.%4"/>
      <w:lvlJc w:val="left"/>
      <w:pPr>
        <w:ind w:left="2763" w:hanging="1080"/>
      </w:pPr>
      <w:rPr>
        <w:rFonts w:hint="default"/>
      </w:rPr>
    </w:lvl>
    <w:lvl w:ilvl="4">
      <w:start w:val="1"/>
      <w:numFmt w:val="decimal"/>
      <w:lvlText w:val="%1.%2.%3.%4.%5"/>
      <w:lvlJc w:val="left"/>
      <w:pPr>
        <w:ind w:left="3324" w:hanging="1080"/>
      </w:pPr>
      <w:rPr>
        <w:rFonts w:hint="default"/>
      </w:rPr>
    </w:lvl>
    <w:lvl w:ilvl="5">
      <w:start w:val="1"/>
      <w:numFmt w:val="decimal"/>
      <w:lvlText w:val="%1.%2.%3.%4.%5.%6"/>
      <w:lvlJc w:val="left"/>
      <w:pPr>
        <w:ind w:left="4245" w:hanging="1440"/>
      </w:pPr>
      <w:rPr>
        <w:rFonts w:hint="default"/>
      </w:rPr>
    </w:lvl>
    <w:lvl w:ilvl="6">
      <w:start w:val="1"/>
      <w:numFmt w:val="decimal"/>
      <w:lvlText w:val="%1.%2.%3.%4.%5.%6.%7"/>
      <w:lvlJc w:val="left"/>
      <w:pPr>
        <w:ind w:left="4806" w:hanging="1440"/>
      </w:pPr>
      <w:rPr>
        <w:rFonts w:hint="default"/>
      </w:rPr>
    </w:lvl>
    <w:lvl w:ilvl="7">
      <w:start w:val="1"/>
      <w:numFmt w:val="decimal"/>
      <w:lvlText w:val="%1.%2.%3.%4.%5.%6.%7.%8"/>
      <w:lvlJc w:val="left"/>
      <w:pPr>
        <w:ind w:left="5727" w:hanging="1800"/>
      </w:pPr>
      <w:rPr>
        <w:rFonts w:hint="default"/>
      </w:rPr>
    </w:lvl>
    <w:lvl w:ilvl="8">
      <w:start w:val="1"/>
      <w:numFmt w:val="decimal"/>
      <w:lvlText w:val="%1.%2.%3.%4.%5.%6.%7.%8.%9"/>
      <w:lvlJc w:val="left"/>
      <w:pPr>
        <w:ind w:left="6648" w:hanging="2160"/>
      </w:pPr>
      <w:rPr>
        <w:rFonts w:hint="default"/>
      </w:rPr>
    </w:lvl>
  </w:abstractNum>
  <w:abstractNum w:abstractNumId="14">
    <w:nsid w:val="7B745CF4"/>
    <w:multiLevelType w:val="hybridMultilevel"/>
    <w:tmpl w:val="9CDC37CC"/>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7F681B42"/>
    <w:multiLevelType w:val="hybridMultilevel"/>
    <w:tmpl w:val="A41EB3A2"/>
    <w:lvl w:ilvl="0" w:tplc="7BC803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2"/>
  </w:num>
  <w:num w:numId="3">
    <w:abstractNumId w:val="11"/>
  </w:num>
  <w:num w:numId="4">
    <w:abstractNumId w:val="2"/>
  </w:num>
  <w:num w:numId="5">
    <w:abstractNumId w:val="10"/>
  </w:num>
  <w:num w:numId="6">
    <w:abstractNumId w:val="5"/>
  </w:num>
  <w:num w:numId="7">
    <w:abstractNumId w:val="0"/>
  </w:num>
  <w:num w:numId="8">
    <w:abstractNumId w:val="1"/>
  </w:num>
  <w:num w:numId="9">
    <w:abstractNumId w:val="9"/>
  </w:num>
  <w:num w:numId="10">
    <w:abstractNumId w:val="13"/>
  </w:num>
  <w:num w:numId="11">
    <w:abstractNumId w:val="6"/>
  </w:num>
  <w:num w:numId="12">
    <w:abstractNumId w:val="7"/>
  </w:num>
  <w:num w:numId="13">
    <w:abstractNumId w:val="3"/>
  </w:num>
  <w:num w:numId="14">
    <w:abstractNumId w:val="4"/>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EE3"/>
    <w:rsid w:val="000007AD"/>
    <w:rsid w:val="0000094E"/>
    <w:rsid w:val="00003494"/>
    <w:rsid w:val="00003C72"/>
    <w:rsid w:val="0000721C"/>
    <w:rsid w:val="00007659"/>
    <w:rsid w:val="00012F4C"/>
    <w:rsid w:val="000141B9"/>
    <w:rsid w:val="00015C92"/>
    <w:rsid w:val="000235B6"/>
    <w:rsid w:val="00025757"/>
    <w:rsid w:val="00037305"/>
    <w:rsid w:val="00046C65"/>
    <w:rsid w:val="000517AF"/>
    <w:rsid w:val="00051B2F"/>
    <w:rsid w:val="00051CC1"/>
    <w:rsid w:val="00052863"/>
    <w:rsid w:val="00053F70"/>
    <w:rsid w:val="0006401F"/>
    <w:rsid w:val="00076086"/>
    <w:rsid w:val="00076440"/>
    <w:rsid w:val="00083516"/>
    <w:rsid w:val="0009188F"/>
    <w:rsid w:val="00093380"/>
    <w:rsid w:val="00093C8F"/>
    <w:rsid w:val="000A4E01"/>
    <w:rsid w:val="000A55BE"/>
    <w:rsid w:val="000A5E42"/>
    <w:rsid w:val="000A5F16"/>
    <w:rsid w:val="000B0BAE"/>
    <w:rsid w:val="000B1C04"/>
    <w:rsid w:val="000C3097"/>
    <w:rsid w:val="000C33AE"/>
    <w:rsid w:val="000C5CCB"/>
    <w:rsid w:val="000C5D7B"/>
    <w:rsid w:val="000D1BC7"/>
    <w:rsid w:val="000E1508"/>
    <w:rsid w:val="000E4461"/>
    <w:rsid w:val="000E48C6"/>
    <w:rsid w:val="000F07A2"/>
    <w:rsid w:val="000F1819"/>
    <w:rsid w:val="000F3EFE"/>
    <w:rsid w:val="000F7EF5"/>
    <w:rsid w:val="001005AD"/>
    <w:rsid w:val="001061E9"/>
    <w:rsid w:val="00113C22"/>
    <w:rsid w:val="00114E4D"/>
    <w:rsid w:val="00117A91"/>
    <w:rsid w:val="00125D52"/>
    <w:rsid w:val="001409EB"/>
    <w:rsid w:val="00143602"/>
    <w:rsid w:val="00144C99"/>
    <w:rsid w:val="00151080"/>
    <w:rsid w:val="00151108"/>
    <w:rsid w:val="00151EEE"/>
    <w:rsid w:val="00163837"/>
    <w:rsid w:val="00163FCE"/>
    <w:rsid w:val="00164B0E"/>
    <w:rsid w:val="0016525F"/>
    <w:rsid w:val="00170E06"/>
    <w:rsid w:val="0017187D"/>
    <w:rsid w:val="00177550"/>
    <w:rsid w:val="00187270"/>
    <w:rsid w:val="001879BC"/>
    <w:rsid w:val="00190961"/>
    <w:rsid w:val="001A6EF3"/>
    <w:rsid w:val="001A7490"/>
    <w:rsid w:val="001B061F"/>
    <w:rsid w:val="001B08AB"/>
    <w:rsid w:val="001B7912"/>
    <w:rsid w:val="001C188B"/>
    <w:rsid w:val="001D501D"/>
    <w:rsid w:val="001E5EE5"/>
    <w:rsid w:val="001F2D99"/>
    <w:rsid w:val="00202AF9"/>
    <w:rsid w:val="00202EC6"/>
    <w:rsid w:val="00212819"/>
    <w:rsid w:val="00214D60"/>
    <w:rsid w:val="00220792"/>
    <w:rsid w:val="002211D4"/>
    <w:rsid w:val="00231624"/>
    <w:rsid w:val="00233533"/>
    <w:rsid w:val="00233F5A"/>
    <w:rsid w:val="00236115"/>
    <w:rsid w:val="00236883"/>
    <w:rsid w:val="00236C9F"/>
    <w:rsid w:val="00242F53"/>
    <w:rsid w:val="002451EE"/>
    <w:rsid w:val="002463DC"/>
    <w:rsid w:val="002538BF"/>
    <w:rsid w:val="00256806"/>
    <w:rsid w:val="00260F7A"/>
    <w:rsid w:val="0026120A"/>
    <w:rsid w:val="002623C5"/>
    <w:rsid w:val="00264F95"/>
    <w:rsid w:val="00265CE2"/>
    <w:rsid w:val="00275686"/>
    <w:rsid w:val="00276160"/>
    <w:rsid w:val="0028340E"/>
    <w:rsid w:val="00291B59"/>
    <w:rsid w:val="00292536"/>
    <w:rsid w:val="002B1BE3"/>
    <w:rsid w:val="002B2674"/>
    <w:rsid w:val="002B3C64"/>
    <w:rsid w:val="002C4F27"/>
    <w:rsid w:val="002C5122"/>
    <w:rsid w:val="002D0339"/>
    <w:rsid w:val="002D19FA"/>
    <w:rsid w:val="002D5E4F"/>
    <w:rsid w:val="002E2DB8"/>
    <w:rsid w:val="002E60EC"/>
    <w:rsid w:val="002E6D5C"/>
    <w:rsid w:val="002F2EE3"/>
    <w:rsid w:val="002F3B28"/>
    <w:rsid w:val="0030084B"/>
    <w:rsid w:val="00301DA3"/>
    <w:rsid w:val="00310F77"/>
    <w:rsid w:val="003117F0"/>
    <w:rsid w:val="003129ED"/>
    <w:rsid w:val="00317BAF"/>
    <w:rsid w:val="0032210D"/>
    <w:rsid w:val="00323D19"/>
    <w:rsid w:val="003314DF"/>
    <w:rsid w:val="0033333F"/>
    <w:rsid w:val="00340A8B"/>
    <w:rsid w:val="00341167"/>
    <w:rsid w:val="00342E49"/>
    <w:rsid w:val="00344747"/>
    <w:rsid w:val="003535BF"/>
    <w:rsid w:val="00360B09"/>
    <w:rsid w:val="00361CF8"/>
    <w:rsid w:val="00365962"/>
    <w:rsid w:val="00366F50"/>
    <w:rsid w:val="0037190E"/>
    <w:rsid w:val="00372E95"/>
    <w:rsid w:val="00377BD4"/>
    <w:rsid w:val="00382B26"/>
    <w:rsid w:val="0038352F"/>
    <w:rsid w:val="00383B3D"/>
    <w:rsid w:val="003907A7"/>
    <w:rsid w:val="003A5D22"/>
    <w:rsid w:val="003A711A"/>
    <w:rsid w:val="003B0CD2"/>
    <w:rsid w:val="003B48D6"/>
    <w:rsid w:val="003B7C52"/>
    <w:rsid w:val="003C113B"/>
    <w:rsid w:val="003C7BA9"/>
    <w:rsid w:val="003D49C7"/>
    <w:rsid w:val="003D793B"/>
    <w:rsid w:val="003E140A"/>
    <w:rsid w:val="003E4DFC"/>
    <w:rsid w:val="003E58FF"/>
    <w:rsid w:val="003E6172"/>
    <w:rsid w:val="003E7825"/>
    <w:rsid w:val="003E7956"/>
    <w:rsid w:val="003F344A"/>
    <w:rsid w:val="00401BD9"/>
    <w:rsid w:val="00413B25"/>
    <w:rsid w:val="0042002F"/>
    <w:rsid w:val="00424711"/>
    <w:rsid w:val="00436CAB"/>
    <w:rsid w:val="0043707D"/>
    <w:rsid w:val="00441FEF"/>
    <w:rsid w:val="00466F98"/>
    <w:rsid w:val="00471D55"/>
    <w:rsid w:val="0047353C"/>
    <w:rsid w:val="00483E84"/>
    <w:rsid w:val="00484645"/>
    <w:rsid w:val="00490688"/>
    <w:rsid w:val="0049333D"/>
    <w:rsid w:val="0049503A"/>
    <w:rsid w:val="004A2435"/>
    <w:rsid w:val="004A7939"/>
    <w:rsid w:val="004B125D"/>
    <w:rsid w:val="004C3DEE"/>
    <w:rsid w:val="004C46C7"/>
    <w:rsid w:val="004C5CE5"/>
    <w:rsid w:val="004C6FA1"/>
    <w:rsid w:val="004C77F3"/>
    <w:rsid w:val="004D34A8"/>
    <w:rsid w:val="004E77B6"/>
    <w:rsid w:val="004F2234"/>
    <w:rsid w:val="004F767B"/>
    <w:rsid w:val="0050304B"/>
    <w:rsid w:val="00504941"/>
    <w:rsid w:val="005107F9"/>
    <w:rsid w:val="0051429E"/>
    <w:rsid w:val="00514F48"/>
    <w:rsid w:val="00516AFF"/>
    <w:rsid w:val="0052083B"/>
    <w:rsid w:val="005219E8"/>
    <w:rsid w:val="005220C6"/>
    <w:rsid w:val="005231F9"/>
    <w:rsid w:val="00526855"/>
    <w:rsid w:val="005276B9"/>
    <w:rsid w:val="0054282B"/>
    <w:rsid w:val="00550FE0"/>
    <w:rsid w:val="0055238A"/>
    <w:rsid w:val="00556575"/>
    <w:rsid w:val="00557D74"/>
    <w:rsid w:val="00564E43"/>
    <w:rsid w:val="00566256"/>
    <w:rsid w:val="00567C1F"/>
    <w:rsid w:val="00570658"/>
    <w:rsid w:val="00573B55"/>
    <w:rsid w:val="00577F4E"/>
    <w:rsid w:val="0058560E"/>
    <w:rsid w:val="00586224"/>
    <w:rsid w:val="00586B8D"/>
    <w:rsid w:val="0059685C"/>
    <w:rsid w:val="005A16A1"/>
    <w:rsid w:val="005A190C"/>
    <w:rsid w:val="005A562C"/>
    <w:rsid w:val="005B2DE0"/>
    <w:rsid w:val="005B6FE6"/>
    <w:rsid w:val="005B7DD2"/>
    <w:rsid w:val="005C4DFD"/>
    <w:rsid w:val="005D4C7B"/>
    <w:rsid w:val="005D6B2E"/>
    <w:rsid w:val="005E09F9"/>
    <w:rsid w:val="005E3F90"/>
    <w:rsid w:val="005E4010"/>
    <w:rsid w:val="005F2E2F"/>
    <w:rsid w:val="005F4CBF"/>
    <w:rsid w:val="005F6B37"/>
    <w:rsid w:val="005F7BC9"/>
    <w:rsid w:val="00600243"/>
    <w:rsid w:val="00603099"/>
    <w:rsid w:val="00606DE8"/>
    <w:rsid w:val="006136E0"/>
    <w:rsid w:val="006151A5"/>
    <w:rsid w:val="00620A1B"/>
    <w:rsid w:val="0062707F"/>
    <w:rsid w:val="006318D0"/>
    <w:rsid w:val="006329E1"/>
    <w:rsid w:val="006337D2"/>
    <w:rsid w:val="00634791"/>
    <w:rsid w:val="0063753D"/>
    <w:rsid w:val="00654188"/>
    <w:rsid w:val="006570AA"/>
    <w:rsid w:val="00662074"/>
    <w:rsid w:val="00662FF5"/>
    <w:rsid w:val="00667F28"/>
    <w:rsid w:val="00670289"/>
    <w:rsid w:val="0067044E"/>
    <w:rsid w:val="0067124F"/>
    <w:rsid w:val="0067218E"/>
    <w:rsid w:val="00674AB8"/>
    <w:rsid w:val="0067562D"/>
    <w:rsid w:val="00675D67"/>
    <w:rsid w:val="00685957"/>
    <w:rsid w:val="00686975"/>
    <w:rsid w:val="00690139"/>
    <w:rsid w:val="00691C9E"/>
    <w:rsid w:val="006A0381"/>
    <w:rsid w:val="006A0635"/>
    <w:rsid w:val="006A502E"/>
    <w:rsid w:val="006A7A43"/>
    <w:rsid w:val="006B196A"/>
    <w:rsid w:val="006B2146"/>
    <w:rsid w:val="006B4C2E"/>
    <w:rsid w:val="006C4092"/>
    <w:rsid w:val="006C666E"/>
    <w:rsid w:val="006C735C"/>
    <w:rsid w:val="006D4DF8"/>
    <w:rsid w:val="006D5CEE"/>
    <w:rsid w:val="006D6C51"/>
    <w:rsid w:val="006E0014"/>
    <w:rsid w:val="006E2DFA"/>
    <w:rsid w:val="006E37A2"/>
    <w:rsid w:val="006E5027"/>
    <w:rsid w:val="006E70A0"/>
    <w:rsid w:val="006E7904"/>
    <w:rsid w:val="00700184"/>
    <w:rsid w:val="00701BCB"/>
    <w:rsid w:val="007027F9"/>
    <w:rsid w:val="00703488"/>
    <w:rsid w:val="00713192"/>
    <w:rsid w:val="00713F18"/>
    <w:rsid w:val="00715C8F"/>
    <w:rsid w:val="0071789B"/>
    <w:rsid w:val="00723CF2"/>
    <w:rsid w:val="00724F7D"/>
    <w:rsid w:val="00731CC1"/>
    <w:rsid w:val="0073343F"/>
    <w:rsid w:val="00733B1F"/>
    <w:rsid w:val="00733F1D"/>
    <w:rsid w:val="00735AFE"/>
    <w:rsid w:val="007524F5"/>
    <w:rsid w:val="00755A6C"/>
    <w:rsid w:val="00756F19"/>
    <w:rsid w:val="00757B72"/>
    <w:rsid w:val="007600CC"/>
    <w:rsid w:val="00761F00"/>
    <w:rsid w:val="007725FB"/>
    <w:rsid w:val="00774772"/>
    <w:rsid w:val="00777C9A"/>
    <w:rsid w:val="007800A9"/>
    <w:rsid w:val="00780DDF"/>
    <w:rsid w:val="00781C81"/>
    <w:rsid w:val="00783B65"/>
    <w:rsid w:val="00784864"/>
    <w:rsid w:val="0078678E"/>
    <w:rsid w:val="00786BC0"/>
    <w:rsid w:val="00787925"/>
    <w:rsid w:val="00791C20"/>
    <w:rsid w:val="007966A0"/>
    <w:rsid w:val="00796C22"/>
    <w:rsid w:val="00797630"/>
    <w:rsid w:val="007A1A88"/>
    <w:rsid w:val="007A49C1"/>
    <w:rsid w:val="007A4A1C"/>
    <w:rsid w:val="007A6453"/>
    <w:rsid w:val="007B51CC"/>
    <w:rsid w:val="007C7535"/>
    <w:rsid w:val="007E0058"/>
    <w:rsid w:val="007E1C8E"/>
    <w:rsid w:val="007E2F8C"/>
    <w:rsid w:val="007F7BED"/>
    <w:rsid w:val="007F7F0C"/>
    <w:rsid w:val="008030BF"/>
    <w:rsid w:val="008058D0"/>
    <w:rsid w:val="008121E5"/>
    <w:rsid w:val="008139C5"/>
    <w:rsid w:val="008213C0"/>
    <w:rsid w:val="008263AA"/>
    <w:rsid w:val="0084548F"/>
    <w:rsid w:val="00847385"/>
    <w:rsid w:val="00847CEF"/>
    <w:rsid w:val="0086660D"/>
    <w:rsid w:val="00866A31"/>
    <w:rsid w:val="00871B80"/>
    <w:rsid w:val="00871DC7"/>
    <w:rsid w:val="008722AF"/>
    <w:rsid w:val="00872C8D"/>
    <w:rsid w:val="00872F4D"/>
    <w:rsid w:val="0087477F"/>
    <w:rsid w:val="00882E84"/>
    <w:rsid w:val="00884A40"/>
    <w:rsid w:val="008923B5"/>
    <w:rsid w:val="00894AB6"/>
    <w:rsid w:val="00895149"/>
    <w:rsid w:val="008957A4"/>
    <w:rsid w:val="008A04BF"/>
    <w:rsid w:val="008A7AAE"/>
    <w:rsid w:val="008B1FA9"/>
    <w:rsid w:val="008B365D"/>
    <w:rsid w:val="008B6053"/>
    <w:rsid w:val="008C097F"/>
    <w:rsid w:val="008C34C8"/>
    <w:rsid w:val="008C684F"/>
    <w:rsid w:val="008D2B8E"/>
    <w:rsid w:val="008D4281"/>
    <w:rsid w:val="008D79F3"/>
    <w:rsid w:val="008D7EC4"/>
    <w:rsid w:val="008E0F66"/>
    <w:rsid w:val="008E1BFD"/>
    <w:rsid w:val="008E5D7E"/>
    <w:rsid w:val="008F06B4"/>
    <w:rsid w:val="008F09E1"/>
    <w:rsid w:val="009127CD"/>
    <w:rsid w:val="0091532F"/>
    <w:rsid w:val="0091554B"/>
    <w:rsid w:val="00917E29"/>
    <w:rsid w:val="00921439"/>
    <w:rsid w:val="00927D5A"/>
    <w:rsid w:val="00933EC3"/>
    <w:rsid w:val="00934F6E"/>
    <w:rsid w:val="00937237"/>
    <w:rsid w:val="0094236F"/>
    <w:rsid w:val="009471CA"/>
    <w:rsid w:val="009574AB"/>
    <w:rsid w:val="00962A38"/>
    <w:rsid w:val="0097363F"/>
    <w:rsid w:val="00984301"/>
    <w:rsid w:val="009903C8"/>
    <w:rsid w:val="00997506"/>
    <w:rsid w:val="00997B6C"/>
    <w:rsid w:val="009A129A"/>
    <w:rsid w:val="009B1F43"/>
    <w:rsid w:val="009B22D6"/>
    <w:rsid w:val="009C4C4A"/>
    <w:rsid w:val="009C4E24"/>
    <w:rsid w:val="009D339C"/>
    <w:rsid w:val="009D73CB"/>
    <w:rsid w:val="009E6E01"/>
    <w:rsid w:val="009E7BF7"/>
    <w:rsid w:val="009F14B3"/>
    <w:rsid w:val="00A00F0F"/>
    <w:rsid w:val="00A033D9"/>
    <w:rsid w:val="00A06D26"/>
    <w:rsid w:val="00A076FA"/>
    <w:rsid w:val="00A12360"/>
    <w:rsid w:val="00A1575F"/>
    <w:rsid w:val="00A25162"/>
    <w:rsid w:val="00A26260"/>
    <w:rsid w:val="00A357CC"/>
    <w:rsid w:val="00A37D05"/>
    <w:rsid w:val="00A40A9A"/>
    <w:rsid w:val="00A44DA8"/>
    <w:rsid w:val="00A50579"/>
    <w:rsid w:val="00A57E2A"/>
    <w:rsid w:val="00A64CB9"/>
    <w:rsid w:val="00A65272"/>
    <w:rsid w:val="00A65DE3"/>
    <w:rsid w:val="00A676FF"/>
    <w:rsid w:val="00A715CC"/>
    <w:rsid w:val="00A7594D"/>
    <w:rsid w:val="00A82136"/>
    <w:rsid w:val="00A97CC0"/>
    <w:rsid w:val="00AA0B1C"/>
    <w:rsid w:val="00AA5958"/>
    <w:rsid w:val="00AB38D1"/>
    <w:rsid w:val="00AC2A8E"/>
    <w:rsid w:val="00AC3AE3"/>
    <w:rsid w:val="00AC60DB"/>
    <w:rsid w:val="00AC7D0B"/>
    <w:rsid w:val="00AE3BCF"/>
    <w:rsid w:val="00AE526B"/>
    <w:rsid w:val="00AF442F"/>
    <w:rsid w:val="00AF5D26"/>
    <w:rsid w:val="00AF6BF4"/>
    <w:rsid w:val="00B01FA8"/>
    <w:rsid w:val="00B029C0"/>
    <w:rsid w:val="00B050A1"/>
    <w:rsid w:val="00B0769E"/>
    <w:rsid w:val="00B1228B"/>
    <w:rsid w:val="00B267AA"/>
    <w:rsid w:val="00B34871"/>
    <w:rsid w:val="00B37945"/>
    <w:rsid w:val="00B404CA"/>
    <w:rsid w:val="00B43286"/>
    <w:rsid w:val="00B43793"/>
    <w:rsid w:val="00B449C6"/>
    <w:rsid w:val="00B46845"/>
    <w:rsid w:val="00B52C2C"/>
    <w:rsid w:val="00B6364F"/>
    <w:rsid w:val="00B649F6"/>
    <w:rsid w:val="00B667E9"/>
    <w:rsid w:val="00B70F3B"/>
    <w:rsid w:val="00B71615"/>
    <w:rsid w:val="00B726D8"/>
    <w:rsid w:val="00B72AC7"/>
    <w:rsid w:val="00B737DA"/>
    <w:rsid w:val="00B74AD9"/>
    <w:rsid w:val="00B77C3E"/>
    <w:rsid w:val="00B80A7A"/>
    <w:rsid w:val="00B83F89"/>
    <w:rsid w:val="00B87E95"/>
    <w:rsid w:val="00B9102B"/>
    <w:rsid w:val="00B96004"/>
    <w:rsid w:val="00BA2413"/>
    <w:rsid w:val="00BC00B4"/>
    <w:rsid w:val="00BC2141"/>
    <w:rsid w:val="00BC40D7"/>
    <w:rsid w:val="00BC77AC"/>
    <w:rsid w:val="00BD07E6"/>
    <w:rsid w:val="00BD17C7"/>
    <w:rsid w:val="00BD67C7"/>
    <w:rsid w:val="00BE1AA9"/>
    <w:rsid w:val="00BE415A"/>
    <w:rsid w:val="00BE549E"/>
    <w:rsid w:val="00BE5B68"/>
    <w:rsid w:val="00BF4AC6"/>
    <w:rsid w:val="00BF7172"/>
    <w:rsid w:val="00BF79DB"/>
    <w:rsid w:val="00C042E7"/>
    <w:rsid w:val="00C04367"/>
    <w:rsid w:val="00C043DA"/>
    <w:rsid w:val="00C056F7"/>
    <w:rsid w:val="00C0673B"/>
    <w:rsid w:val="00C135FB"/>
    <w:rsid w:val="00C155D4"/>
    <w:rsid w:val="00C22019"/>
    <w:rsid w:val="00C27630"/>
    <w:rsid w:val="00C27BA6"/>
    <w:rsid w:val="00C30EEB"/>
    <w:rsid w:val="00C42988"/>
    <w:rsid w:val="00C430A8"/>
    <w:rsid w:val="00C4637F"/>
    <w:rsid w:val="00C50572"/>
    <w:rsid w:val="00C54F5A"/>
    <w:rsid w:val="00C5726D"/>
    <w:rsid w:val="00C5782F"/>
    <w:rsid w:val="00C578F6"/>
    <w:rsid w:val="00C63D38"/>
    <w:rsid w:val="00C66B96"/>
    <w:rsid w:val="00C70664"/>
    <w:rsid w:val="00C73154"/>
    <w:rsid w:val="00C825C3"/>
    <w:rsid w:val="00C82EF0"/>
    <w:rsid w:val="00C837E7"/>
    <w:rsid w:val="00C931BA"/>
    <w:rsid w:val="00C94247"/>
    <w:rsid w:val="00C95A50"/>
    <w:rsid w:val="00C95EAD"/>
    <w:rsid w:val="00C961A3"/>
    <w:rsid w:val="00C96E7E"/>
    <w:rsid w:val="00CA30A9"/>
    <w:rsid w:val="00CA608E"/>
    <w:rsid w:val="00CB1C51"/>
    <w:rsid w:val="00CB6D16"/>
    <w:rsid w:val="00CB7C92"/>
    <w:rsid w:val="00CC0142"/>
    <w:rsid w:val="00CC73EA"/>
    <w:rsid w:val="00CD2BDE"/>
    <w:rsid w:val="00CD2C99"/>
    <w:rsid w:val="00CD370F"/>
    <w:rsid w:val="00CE2C09"/>
    <w:rsid w:val="00CE32C6"/>
    <w:rsid w:val="00CE5310"/>
    <w:rsid w:val="00CE7070"/>
    <w:rsid w:val="00CE7A98"/>
    <w:rsid w:val="00CF216D"/>
    <w:rsid w:val="00CF28A3"/>
    <w:rsid w:val="00CF46A5"/>
    <w:rsid w:val="00D0151A"/>
    <w:rsid w:val="00D02FA9"/>
    <w:rsid w:val="00D061D9"/>
    <w:rsid w:val="00D0725B"/>
    <w:rsid w:val="00D07E74"/>
    <w:rsid w:val="00D1410F"/>
    <w:rsid w:val="00D228BB"/>
    <w:rsid w:val="00D304A0"/>
    <w:rsid w:val="00D334F7"/>
    <w:rsid w:val="00D35913"/>
    <w:rsid w:val="00D3787B"/>
    <w:rsid w:val="00D37BA2"/>
    <w:rsid w:val="00D44640"/>
    <w:rsid w:val="00D45F92"/>
    <w:rsid w:val="00D51784"/>
    <w:rsid w:val="00D53210"/>
    <w:rsid w:val="00D541E9"/>
    <w:rsid w:val="00D56B62"/>
    <w:rsid w:val="00D71826"/>
    <w:rsid w:val="00D720D9"/>
    <w:rsid w:val="00D73341"/>
    <w:rsid w:val="00D808CF"/>
    <w:rsid w:val="00D84D0D"/>
    <w:rsid w:val="00D85131"/>
    <w:rsid w:val="00D85CCA"/>
    <w:rsid w:val="00D921D5"/>
    <w:rsid w:val="00D946BE"/>
    <w:rsid w:val="00DA1070"/>
    <w:rsid w:val="00DA1311"/>
    <w:rsid w:val="00DA6036"/>
    <w:rsid w:val="00DB0AB9"/>
    <w:rsid w:val="00DB11EC"/>
    <w:rsid w:val="00DB3C8A"/>
    <w:rsid w:val="00DB71D8"/>
    <w:rsid w:val="00DC4063"/>
    <w:rsid w:val="00DC5E21"/>
    <w:rsid w:val="00DE239C"/>
    <w:rsid w:val="00DE545D"/>
    <w:rsid w:val="00DE6F76"/>
    <w:rsid w:val="00DF5769"/>
    <w:rsid w:val="00E00FB6"/>
    <w:rsid w:val="00E047D5"/>
    <w:rsid w:val="00E0665A"/>
    <w:rsid w:val="00E120BF"/>
    <w:rsid w:val="00E1474D"/>
    <w:rsid w:val="00E14AC0"/>
    <w:rsid w:val="00E162F6"/>
    <w:rsid w:val="00E17A37"/>
    <w:rsid w:val="00E23FD7"/>
    <w:rsid w:val="00E25692"/>
    <w:rsid w:val="00E26CC8"/>
    <w:rsid w:val="00E27612"/>
    <w:rsid w:val="00E321A6"/>
    <w:rsid w:val="00E377D7"/>
    <w:rsid w:val="00E43852"/>
    <w:rsid w:val="00E45DD5"/>
    <w:rsid w:val="00E47663"/>
    <w:rsid w:val="00E55BFE"/>
    <w:rsid w:val="00E56E8B"/>
    <w:rsid w:val="00E602D2"/>
    <w:rsid w:val="00E62C0F"/>
    <w:rsid w:val="00E64BB7"/>
    <w:rsid w:val="00E67810"/>
    <w:rsid w:val="00E7246E"/>
    <w:rsid w:val="00E72E29"/>
    <w:rsid w:val="00E736FE"/>
    <w:rsid w:val="00E7459C"/>
    <w:rsid w:val="00E74EFF"/>
    <w:rsid w:val="00E81522"/>
    <w:rsid w:val="00E84BB8"/>
    <w:rsid w:val="00E92B64"/>
    <w:rsid w:val="00E958CE"/>
    <w:rsid w:val="00EA4176"/>
    <w:rsid w:val="00EA5D8A"/>
    <w:rsid w:val="00EB15BC"/>
    <w:rsid w:val="00EC273E"/>
    <w:rsid w:val="00EC586B"/>
    <w:rsid w:val="00EC5BA1"/>
    <w:rsid w:val="00ED75F0"/>
    <w:rsid w:val="00EE2115"/>
    <w:rsid w:val="00EE5DA0"/>
    <w:rsid w:val="00EF2151"/>
    <w:rsid w:val="00EF2D3E"/>
    <w:rsid w:val="00EF6FE0"/>
    <w:rsid w:val="00F05DEB"/>
    <w:rsid w:val="00F062D2"/>
    <w:rsid w:val="00F069A7"/>
    <w:rsid w:val="00F156A8"/>
    <w:rsid w:val="00F23950"/>
    <w:rsid w:val="00F271EA"/>
    <w:rsid w:val="00F3014F"/>
    <w:rsid w:val="00F37E8D"/>
    <w:rsid w:val="00F43F01"/>
    <w:rsid w:val="00F46A4A"/>
    <w:rsid w:val="00F50FB9"/>
    <w:rsid w:val="00F51A68"/>
    <w:rsid w:val="00F52E6D"/>
    <w:rsid w:val="00F53E1F"/>
    <w:rsid w:val="00F5437D"/>
    <w:rsid w:val="00F54DD7"/>
    <w:rsid w:val="00F56F3E"/>
    <w:rsid w:val="00F61CC1"/>
    <w:rsid w:val="00F6694E"/>
    <w:rsid w:val="00F72C58"/>
    <w:rsid w:val="00F93761"/>
    <w:rsid w:val="00FA2F92"/>
    <w:rsid w:val="00FA6333"/>
    <w:rsid w:val="00FB50B2"/>
    <w:rsid w:val="00FB6AB5"/>
    <w:rsid w:val="00FC0051"/>
    <w:rsid w:val="00FC48D8"/>
    <w:rsid w:val="00FC6561"/>
    <w:rsid w:val="00FD0F5E"/>
    <w:rsid w:val="00FD278C"/>
    <w:rsid w:val="00FD3744"/>
    <w:rsid w:val="00FE235D"/>
    <w:rsid w:val="00FE28E0"/>
    <w:rsid w:val="00FE5B47"/>
    <w:rsid w:val="00FE724B"/>
    <w:rsid w:val="00FE7D3A"/>
    <w:rsid w:val="00FF105C"/>
    <w:rsid w:val="00FF498D"/>
  </w:rsids>
  <m:mathPr>
    <m:mathFont m:val="Cambria Math"/>
    <m:brkBin m:val="before"/>
    <m:brkBinSub m:val="--"/>
    <m:smallFrac/>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291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SimSun"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AC6"/>
    <w:pPr>
      <w:spacing w:after="200" w:line="276" w:lineRule="auto"/>
    </w:pPr>
    <w:rPr>
      <w:sz w:val="22"/>
      <w:szCs w:val="22"/>
    </w:rPr>
  </w:style>
  <w:style w:type="paragraph" w:styleId="Heading5">
    <w:name w:val="heading 5"/>
    <w:basedOn w:val="Normal"/>
    <w:next w:val="Normal"/>
    <w:link w:val="Heading5Char"/>
    <w:qFormat/>
    <w:rsid w:val="002F2EE3"/>
    <w:pPr>
      <w:keepNext/>
      <w:spacing w:after="0" w:line="240" w:lineRule="auto"/>
      <w:outlineLvl w:val="4"/>
    </w:pPr>
    <w:rPr>
      <w:rFonts w:ascii=".VnTime" w:eastAsia="Times New Roman" w:hAnsi=".VnTime"/>
      <w:b/>
      <w:color w:val="000000"/>
      <w:sz w:val="28"/>
      <w:szCs w:val="20"/>
    </w:rPr>
  </w:style>
  <w:style w:type="paragraph" w:styleId="Heading9">
    <w:name w:val="heading 9"/>
    <w:basedOn w:val="Normal"/>
    <w:next w:val="Normal"/>
    <w:link w:val="Heading9Char"/>
    <w:qFormat/>
    <w:rsid w:val="002F2EE3"/>
    <w:pPr>
      <w:keepNext/>
      <w:spacing w:after="0" w:line="240" w:lineRule="auto"/>
      <w:ind w:firstLine="603"/>
      <w:jc w:val="center"/>
      <w:outlineLvl w:val="8"/>
    </w:pPr>
    <w:rPr>
      <w:rFonts w:ascii=".VnTimeH" w:eastAsia="Times New Roman" w:hAnsi=".VnTimeH"/>
      <w:b/>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2F2EE3"/>
    <w:rPr>
      <w:rFonts w:ascii=".VnTime" w:eastAsia="Times New Roman" w:hAnsi=".VnTime" w:cs="Times New Roman"/>
      <w:b/>
      <w:color w:val="000000"/>
      <w:sz w:val="28"/>
      <w:szCs w:val="20"/>
    </w:rPr>
  </w:style>
  <w:style w:type="character" w:customStyle="1" w:styleId="Heading9Char">
    <w:name w:val="Heading 9 Char"/>
    <w:link w:val="Heading9"/>
    <w:rsid w:val="002F2EE3"/>
    <w:rPr>
      <w:rFonts w:ascii=".VnTimeH" w:eastAsia="Times New Roman" w:hAnsi=".VnTimeH" w:cs="Times New Roman"/>
      <w:b/>
      <w:bCs/>
      <w:sz w:val="26"/>
      <w:szCs w:val="28"/>
    </w:rPr>
  </w:style>
  <w:style w:type="paragraph" w:styleId="Footer">
    <w:name w:val="footer"/>
    <w:basedOn w:val="Normal"/>
    <w:link w:val="FooterChar"/>
    <w:uiPriority w:val="99"/>
    <w:rsid w:val="002F2EE3"/>
    <w:pPr>
      <w:tabs>
        <w:tab w:val="center" w:pos="4320"/>
        <w:tab w:val="right" w:pos="8640"/>
      </w:tabs>
      <w:spacing w:after="0" w:line="240" w:lineRule="auto"/>
    </w:pPr>
    <w:rPr>
      <w:rFonts w:ascii=".VnTime" w:eastAsia="Times New Roman" w:hAnsi=".VnTime"/>
      <w:sz w:val="28"/>
      <w:szCs w:val="28"/>
    </w:rPr>
  </w:style>
  <w:style w:type="character" w:customStyle="1" w:styleId="FooterChar">
    <w:name w:val="Footer Char"/>
    <w:link w:val="Footer"/>
    <w:uiPriority w:val="99"/>
    <w:rsid w:val="002F2EE3"/>
    <w:rPr>
      <w:rFonts w:ascii=".VnTime" w:eastAsia="Times New Roman" w:hAnsi=".VnTime" w:cs="Times New Roman"/>
      <w:sz w:val="28"/>
      <w:szCs w:val="28"/>
    </w:rPr>
  </w:style>
  <w:style w:type="character" w:styleId="PageNumber">
    <w:name w:val="page number"/>
    <w:basedOn w:val="DefaultParagraphFont"/>
    <w:rsid w:val="002F2EE3"/>
  </w:style>
  <w:style w:type="table" w:styleId="TableGrid">
    <w:name w:val="Table Grid"/>
    <w:basedOn w:val="TableNormal"/>
    <w:rsid w:val="002F2EE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2F2EE3"/>
    <w:pPr>
      <w:spacing w:after="0" w:line="240" w:lineRule="auto"/>
      <w:ind w:firstLine="720"/>
      <w:jc w:val="both"/>
    </w:pPr>
    <w:rPr>
      <w:rFonts w:ascii="Times New Roman" w:eastAsia="Times New Roman" w:hAnsi="Times New Roman"/>
      <w:sz w:val="28"/>
      <w:szCs w:val="28"/>
    </w:rPr>
  </w:style>
  <w:style w:type="character" w:customStyle="1" w:styleId="BodyTextIndentChar">
    <w:name w:val="Body Text Indent Char"/>
    <w:link w:val="BodyTextIndent"/>
    <w:rsid w:val="002F2EE3"/>
    <w:rPr>
      <w:rFonts w:ascii="Times New Roman" w:eastAsia="Times New Roman" w:hAnsi="Times New Roman" w:cs="Times New Roman"/>
      <w:sz w:val="28"/>
      <w:szCs w:val="28"/>
    </w:rPr>
  </w:style>
  <w:style w:type="character" w:styleId="Strong">
    <w:name w:val="Strong"/>
    <w:uiPriority w:val="22"/>
    <w:qFormat/>
    <w:rsid w:val="002F2EE3"/>
    <w:rPr>
      <w:b/>
      <w:bCs/>
    </w:rPr>
  </w:style>
  <w:style w:type="paragraph" w:styleId="BodyText">
    <w:name w:val="Body Text"/>
    <w:aliases w:val=" Char,Body Text Char Char,Body Text Char Char Char Char Char Char Char Char Char Char Char Char Char Char Char Char Char"/>
    <w:basedOn w:val="Normal"/>
    <w:link w:val="BodyTextChar"/>
    <w:rsid w:val="002F2EE3"/>
    <w:pPr>
      <w:spacing w:after="0" w:line="240" w:lineRule="auto"/>
      <w:jc w:val="both"/>
    </w:pPr>
    <w:rPr>
      <w:rFonts w:ascii=".VnTime" w:eastAsia="Times New Roman" w:hAnsi=".VnTime"/>
      <w:sz w:val="28"/>
      <w:szCs w:val="20"/>
    </w:rPr>
  </w:style>
  <w:style w:type="character" w:customStyle="1" w:styleId="BodyTextChar">
    <w:name w:val="Body Text Char"/>
    <w:aliases w:val=" Char Char,Body Text Char Char Char,Body Text Char Char Char Char Char Char Char Char Char Char Char Char Char Char Char Char Char Char"/>
    <w:link w:val="BodyText"/>
    <w:rsid w:val="002F2EE3"/>
    <w:rPr>
      <w:rFonts w:ascii=".VnTime" w:eastAsia="Times New Roman" w:hAnsi=".VnTime" w:cs="Times New Roman"/>
      <w:sz w:val="28"/>
      <w:szCs w:val="20"/>
    </w:rPr>
  </w:style>
  <w:style w:type="paragraph" w:styleId="ListParagraph">
    <w:name w:val="List Paragraph"/>
    <w:basedOn w:val="Normal"/>
    <w:uiPriority w:val="34"/>
    <w:qFormat/>
    <w:rsid w:val="002F2EE3"/>
    <w:pPr>
      <w:ind w:left="720"/>
      <w:contextualSpacing/>
    </w:pPr>
    <w:rPr>
      <w:rFonts w:ascii="Times New Roman" w:eastAsia="Calibri" w:hAnsi="Times New Roman"/>
    </w:rPr>
  </w:style>
  <w:style w:type="character" w:customStyle="1" w:styleId="normal-h1">
    <w:name w:val="normal-h1"/>
    <w:rsid w:val="002F2EE3"/>
    <w:rPr>
      <w:rFonts w:ascii="Times New Roman" w:hAnsi="Times New Roman" w:cs="Times New Roman" w:hint="default"/>
      <w:sz w:val="24"/>
      <w:szCs w:val="24"/>
    </w:rPr>
  </w:style>
  <w:style w:type="paragraph" w:styleId="BodyTextIndent2">
    <w:name w:val="Body Text Indent 2"/>
    <w:basedOn w:val="Normal"/>
    <w:link w:val="BodyTextIndent2Char"/>
    <w:rsid w:val="002F2EE3"/>
    <w:pPr>
      <w:spacing w:after="0" w:line="240" w:lineRule="auto"/>
      <w:ind w:firstLine="720"/>
      <w:jc w:val="both"/>
    </w:pPr>
    <w:rPr>
      <w:rFonts w:ascii="Times New Roman" w:eastAsia="Times New Roman" w:hAnsi="Times New Roman"/>
      <w:color w:val="000000"/>
      <w:sz w:val="20"/>
      <w:szCs w:val="20"/>
    </w:rPr>
  </w:style>
  <w:style w:type="character" w:customStyle="1" w:styleId="BodyTextIndent2Char">
    <w:name w:val="Body Text Indent 2 Char"/>
    <w:link w:val="BodyTextIndent2"/>
    <w:rsid w:val="002F2EE3"/>
    <w:rPr>
      <w:rFonts w:ascii="Times New Roman" w:eastAsia="Times New Roman" w:hAnsi="Times New Roman" w:cs="Times New Roman"/>
      <w:color w:val="000000"/>
      <w:sz w:val="20"/>
      <w:szCs w:val="20"/>
    </w:rPr>
  </w:style>
  <w:style w:type="paragraph" w:customStyle="1" w:styleId="normal-p">
    <w:name w:val="normal-p"/>
    <w:basedOn w:val="Normal"/>
    <w:rsid w:val="00DA6036"/>
    <w:pPr>
      <w:spacing w:after="0" w:line="240" w:lineRule="auto"/>
    </w:pPr>
    <w:rPr>
      <w:rFonts w:ascii="Times New Roman" w:eastAsia="Arial Unicode MS" w:hAnsi="Times New Roman"/>
      <w:sz w:val="20"/>
      <w:szCs w:val="20"/>
    </w:rPr>
  </w:style>
  <w:style w:type="paragraph" w:styleId="Header">
    <w:name w:val="header"/>
    <w:basedOn w:val="Normal"/>
    <w:link w:val="HeaderChar"/>
    <w:uiPriority w:val="99"/>
    <w:unhideWhenUsed/>
    <w:rsid w:val="006859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5957"/>
  </w:style>
  <w:style w:type="paragraph" w:styleId="BalloonText">
    <w:name w:val="Balloon Text"/>
    <w:basedOn w:val="Normal"/>
    <w:link w:val="BalloonTextChar"/>
    <w:uiPriority w:val="99"/>
    <w:semiHidden/>
    <w:unhideWhenUsed/>
    <w:rsid w:val="00D304A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D304A0"/>
    <w:rPr>
      <w:rFonts w:ascii="Tahoma" w:hAnsi="Tahoma" w:cs="Tahoma"/>
      <w:sz w:val="16"/>
      <w:szCs w:val="16"/>
    </w:rPr>
  </w:style>
  <w:style w:type="character" w:customStyle="1" w:styleId="Bodytext5">
    <w:name w:val="Body text (5)_"/>
    <w:basedOn w:val="DefaultParagraphFont"/>
    <w:link w:val="Bodytext50"/>
    <w:rsid w:val="006E7904"/>
    <w:rPr>
      <w:rFonts w:ascii="Times New Roman" w:eastAsia="Times New Roman" w:hAnsi="Times New Roman"/>
      <w:i/>
      <w:iCs/>
      <w:sz w:val="26"/>
      <w:szCs w:val="26"/>
      <w:shd w:val="clear" w:color="auto" w:fill="FFFFFF"/>
    </w:rPr>
  </w:style>
  <w:style w:type="paragraph" w:customStyle="1" w:styleId="Bodytext50">
    <w:name w:val="Body text (5)"/>
    <w:basedOn w:val="Normal"/>
    <w:link w:val="Bodytext5"/>
    <w:rsid w:val="006E7904"/>
    <w:pPr>
      <w:widowControl w:val="0"/>
      <w:shd w:val="clear" w:color="auto" w:fill="FFFFFF"/>
      <w:spacing w:after="660" w:line="0" w:lineRule="atLeast"/>
    </w:pPr>
    <w:rPr>
      <w:rFonts w:ascii="Times New Roman" w:eastAsia="Times New Roman" w:hAnsi="Times New Roman"/>
      <w:i/>
      <w:iCs/>
      <w:sz w:val="26"/>
      <w:szCs w:val="26"/>
    </w:rPr>
  </w:style>
  <w:style w:type="character" w:styleId="CommentReference">
    <w:name w:val="annotation reference"/>
    <w:basedOn w:val="DefaultParagraphFont"/>
    <w:uiPriority w:val="99"/>
    <w:semiHidden/>
    <w:unhideWhenUsed/>
    <w:rsid w:val="00C5782F"/>
    <w:rPr>
      <w:sz w:val="16"/>
      <w:szCs w:val="16"/>
    </w:rPr>
  </w:style>
  <w:style w:type="paragraph" w:styleId="CommentText">
    <w:name w:val="annotation text"/>
    <w:basedOn w:val="Normal"/>
    <w:link w:val="CommentTextChar"/>
    <w:uiPriority w:val="99"/>
    <w:semiHidden/>
    <w:unhideWhenUsed/>
    <w:rsid w:val="00C5782F"/>
    <w:pPr>
      <w:spacing w:line="240" w:lineRule="auto"/>
    </w:pPr>
    <w:rPr>
      <w:sz w:val="20"/>
      <w:szCs w:val="20"/>
    </w:rPr>
  </w:style>
  <w:style w:type="character" w:customStyle="1" w:styleId="CommentTextChar">
    <w:name w:val="Comment Text Char"/>
    <w:basedOn w:val="DefaultParagraphFont"/>
    <w:link w:val="CommentText"/>
    <w:uiPriority w:val="99"/>
    <w:semiHidden/>
    <w:rsid w:val="00C5782F"/>
  </w:style>
  <w:style w:type="paragraph" w:styleId="CommentSubject">
    <w:name w:val="annotation subject"/>
    <w:basedOn w:val="CommentText"/>
    <w:next w:val="CommentText"/>
    <w:link w:val="CommentSubjectChar"/>
    <w:uiPriority w:val="99"/>
    <w:semiHidden/>
    <w:unhideWhenUsed/>
    <w:rsid w:val="00C5782F"/>
    <w:rPr>
      <w:b/>
      <w:bCs/>
    </w:rPr>
  </w:style>
  <w:style w:type="character" w:customStyle="1" w:styleId="CommentSubjectChar">
    <w:name w:val="Comment Subject Char"/>
    <w:basedOn w:val="CommentTextChar"/>
    <w:link w:val="CommentSubject"/>
    <w:uiPriority w:val="99"/>
    <w:semiHidden/>
    <w:rsid w:val="00C5782F"/>
    <w:rPr>
      <w:b/>
      <w:bCs/>
    </w:rPr>
  </w:style>
  <w:style w:type="paragraph" w:styleId="Revision">
    <w:name w:val="Revision"/>
    <w:hidden/>
    <w:uiPriority w:val="99"/>
    <w:semiHidden/>
    <w:rsid w:val="00CC73EA"/>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SimSun"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AC6"/>
    <w:pPr>
      <w:spacing w:after="200" w:line="276" w:lineRule="auto"/>
    </w:pPr>
    <w:rPr>
      <w:sz w:val="22"/>
      <w:szCs w:val="22"/>
    </w:rPr>
  </w:style>
  <w:style w:type="paragraph" w:styleId="Heading5">
    <w:name w:val="heading 5"/>
    <w:basedOn w:val="Normal"/>
    <w:next w:val="Normal"/>
    <w:link w:val="Heading5Char"/>
    <w:qFormat/>
    <w:rsid w:val="002F2EE3"/>
    <w:pPr>
      <w:keepNext/>
      <w:spacing w:after="0" w:line="240" w:lineRule="auto"/>
      <w:outlineLvl w:val="4"/>
    </w:pPr>
    <w:rPr>
      <w:rFonts w:ascii=".VnTime" w:eastAsia="Times New Roman" w:hAnsi=".VnTime"/>
      <w:b/>
      <w:color w:val="000000"/>
      <w:sz w:val="28"/>
      <w:szCs w:val="20"/>
    </w:rPr>
  </w:style>
  <w:style w:type="paragraph" w:styleId="Heading9">
    <w:name w:val="heading 9"/>
    <w:basedOn w:val="Normal"/>
    <w:next w:val="Normal"/>
    <w:link w:val="Heading9Char"/>
    <w:qFormat/>
    <w:rsid w:val="002F2EE3"/>
    <w:pPr>
      <w:keepNext/>
      <w:spacing w:after="0" w:line="240" w:lineRule="auto"/>
      <w:ind w:firstLine="603"/>
      <w:jc w:val="center"/>
      <w:outlineLvl w:val="8"/>
    </w:pPr>
    <w:rPr>
      <w:rFonts w:ascii=".VnTimeH" w:eastAsia="Times New Roman" w:hAnsi=".VnTimeH"/>
      <w:b/>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2F2EE3"/>
    <w:rPr>
      <w:rFonts w:ascii=".VnTime" w:eastAsia="Times New Roman" w:hAnsi=".VnTime" w:cs="Times New Roman"/>
      <w:b/>
      <w:color w:val="000000"/>
      <w:sz w:val="28"/>
      <w:szCs w:val="20"/>
    </w:rPr>
  </w:style>
  <w:style w:type="character" w:customStyle="1" w:styleId="Heading9Char">
    <w:name w:val="Heading 9 Char"/>
    <w:link w:val="Heading9"/>
    <w:rsid w:val="002F2EE3"/>
    <w:rPr>
      <w:rFonts w:ascii=".VnTimeH" w:eastAsia="Times New Roman" w:hAnsi=".VnTimeH" w:cs="Times New Roman"/>
      <w:b/>
      <w:bCs/>
      <w:sz w:val="26"/>
      <w:szCs w:val="28"/>
    </w:rPr>
  </w:style>
  <w:style w:type="paragraph" w:styleId="Footer">
    <w:name w:val="footer"/>
    <w:basedOn w:val="Normal"/>
    <w:link w:val="FooterChar"/>
    <w:uiPriority w:val="99"/>
    <w:rsid w:val="002F2EE3"/>
    <w:pPr>
      <w:tabs>
        <w:tab w:val="center" w:pos="4320"/>
        <w:tab w:val="right" w:pos="8640"/>
      </w:tabs>
      <w:spacing w:after="0" w:line="240" w:lineRule="auto"/>
    </w:pPr>
    <w:rPr>
      <w:rFonts w:ascii=".VnTime" w:eastAsia="Times New Roman" w:hAnsi=".VnTime"/>
      <w:sz w:val="28"/>
      <w:szCs w:val="28"/>
    </w:rPr>
  </w:style>
  <w:style w:type="character" w:customStyle="1" w:styleId="FooterChar">
    <w:name w:val="Footer Char"/>
    <w:link w:val="Footer"/>
    <w:uiPriority w:val="99"/>
    <w:rsid w:val="002F2EE3"/>
    <w:rPr>
      <w:rFonts w:ascii=".VnTime" w:eastAsia="Times New Roman" w:hAnsi=".VnTime" w:cs="Times New Roman"/>
      <w:sz w:val="28"/>
      <w:szCs w:val="28"/>
    </w:rPr>
  </w:style>
  <w:style w:type="character" w:styleId="PageNumber">
    <w:name w:val="page number"/>
    <w:basedOn w:val="DefaultParagraphFont"/>
    <w:rsid w:val="002F2EE3"/>
  </w:style>
  <w:style w:type="table" w:styleId="TableGrid">
    <w:name w:val="Table Grid"/>
    <w:basedOn w:val="TableNormal"/>
    <w:rsid w:val="002F2EE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2F2EE3"/>
    <w:pPr>
      <w:spacing w:after="0" w:line="240" w:lineRule="auto"/>
      <w:ind w:firstLine="720"/>
      <w:jc w:val="both"/>
    </w:pPr>
    <w:rPr>
      <w:rFonts w:ascii="Times New Roman" w:eastAsia="Times New Roman" w:hAnsi="Times New Roman"/>
      <w:sz w:val="28"/>
      <w:szCs w:val="28"/>
    </w:rPr>
  </w:style>
  <w:style w:type="character" w:customStyle="1" w:styleId="BodyTextIndentChar">
    <w:name w:val="Body Text Indent Char"/>
    <w:link w:val="BodyTextIndent"/>
    <w:rsid w:val="002F2EE3"/>
    <w:rPr>
      <w:rFonts w:ascii="Times New Roman" w:eastAsia="Times New Roman" w:hAnsi="Times New Roman" w:cs="Times New Roman"/>
      <w:sz w:val="28"/>
      <w:szCs w:val="28"/>
    </w:rPr>
  </w:style>
  <w:style w:type="character" w:styleId="Strong">
    <w:name w:val="Strong"/>
    <w:uiPriority w:val="22"/>
    <w:qFormat/>
    <w:rsid w:val="002F2EE3"/>
    <w:rPr>
      <w:b/>
      <w:bCs/>
    </w:rPr>
  </w:style>
  <w:style w:type="paragraph" w:styleId="BodyText">
    <w:name w:val="Body Text"/>
    <w:aliases w:val=" Char,Body Text Char Char,Body Text Char Char Char Char Char Char Char Char Char Char Char Char Char Char Char Char Char"/>
    <w:basedOn w:val="Normal"/>
    <w:link w:val="BodyTextChar"/>
    <w:rsid w:val="002F2EE3"/>
    <w:pPr>
      <w:spacing w:after="0" w:line="240" w:lineRule="auto"/>
      <w:jc w:val="both"/>
    </w:pPr>
    <w:rPr>
      <w:rFonts w:ascii=".VnTime" w:eastAsia="Times New Roman" w:hAnsi=".VnTime"/>
      <w:sz w:val="28"/>
      <w:szCs w:val="20"/>
    </w:rPr>
  </w:style>
  <w:style w:type="character" w:customStyle="1" w:styleId="BodyTextChar">
    <w:name w:val="Body Text Char"/>
    <w:aliases w:val=" Char Char,Body Text Char Char Char,Body Text Char Char Char Char Char Char Char Char Char Char Char Char Char Char Char Char Char Char"/>
    <w:link w:val="BodyText"/>
    <w:rsid w:val="002F2EE3"/>
    <w:rPr>
      <w:rFonts w:ascii=".VnTime" w:eastAsia="Times New Roman" w:hAnsi=".VnTime" w:cs="Times New Roman"/>
      <w:sz w:val="28"/>
      <w:szCs w:val="20"/>
    </w:rPr>
  </w:style>
  <w:style w:type="paragraph" w:styleId="ListParagraph">
    <w:name w:val="List Paragraph"/>
    <w:basedOn w:val="Normal"/>
    <w:uiPriority w:val="34"/>
    <w:qFormat/>
    <w:rsid w:val="002F2EE3"/>
    <w:pPr>
      <w:ind w:left="720"/>
      <w:contextualSpacing/>
    </w:pPr>
    <w:rPr>
      <w:rFonts w:ascii="Times New Roman" w:eastAsia="Calibri" w:hAnsi="Times New Roman"/>
    </w:rPr>
  </w:style>
  <w:style w:type="character" w:customStyle="1" w:styleId="normal-h1">
    <w:name w:val="normal-h1"/>
    <w:rsid w:val="002F2EE3"/>
    <w:rPr>
      <w:rFonts w:ascii="Times New Roman" w:hAnsi="Times New Roman" w:cs="Times New Roman" w:hint="default"/>
      <w:sz w:val="24"/>
      <w:szCs w:val="24"/>
    </w:rPr>
  </w:style>
  <w:style w:type="paragraph" w:styleId="BodyTextIndent2">
    <w:name w:val="Body Text Indent 2"/>
    <w:basedOn w:val="Normal"/>
    <w:link w:val="BodyTextIndent2Char"/>
    <w:rsid w:val="002F2EE3"/>
    <w:pPr>
      <w:spacing w:after="0" w:line="240" w:lineRule="auto"/>
      <w:ind w:firstLine="720"/>
      <w:jc w:val="both"/>
    </w:pPr>
    <w:rPr>
      <w:rFonts w:ascii="Times New Roman" w:eastAsia="Times New Roman" w:hAnsi="Times New Roman"/>
      <w:color w:val="000000"/>
      <w:sz w:val="20"/>
      <w:szCs w:val="20"/>
    </w:rPr>
  </w:style>
  <w:style w:type="character" w:customStyle="1" w:styleId="BodyTextIndent2Char">
    <w:name w:val="Body Text Indent 2 Char"/>
    <w:link w:val="BodyTextIndent2"/>
    <w:rsid w:val="002F2EE3"/>
    <w:rPr>
      <w:rFonts w:ascii="Times New Roman" w:eastAsia="Times New Roman" w:hAnsi="Times New Roman" w:cs="Times New Roman"/>
      <w:color w:val="000000"/>
      <w:sz w:val="20"/>
      <w:szCs w:val="20"/>
    </w:rPr>
  </w:style>
  <w:style w:type="paragraph" w:customStyle="1" w:styleId="normal-p">
    <w:name w:val="normal-p"/>
    <w:basedOn w:val="Normal"/>
    <w:rsid w:val="00DA6036"/>
    <w:pPr>
      <w:spacing w:after="0" w:line="240" w:lineRule="auto"/>
    </w:pPr>
    <w:rPr>
      <w:rFonts w:ascii="Times New Roman" w:eastAsia="Arial Unicode MS" w:hAnsi="Times New Roman"/>
      <w:sz w:val="20"/>
      <w:szCs w:val="20"/>
    </w:rPr>
  </w:style>
  <w:style w:type="paragraph" w:styleId="Header">
    <w:name w:val="header"/>
    <w:basedOn w:val="Normal"/>
    <w:link w:val="HeaderChar"/>
    <w:uiPriority w:val="99"/>
    <w:unhideWhenUsed/>
    <w:rsid w:val="006859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5957"/>
  </w:style>
  <w:style w:type="paragraph" w:styleId="BalloonText">
    <w:name w:val="Balloon Text"/>
    <w:basedOn w:val="Normal"/>
    <w:link w:val="BalloonTextChar"/>
    <w:uiPriority w:val="99"/>
    <w:semiHidden/>
    <w:unhideWhenUsed/>
    <w:rsid w:val="00D304A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D304A0"/>
    <w:rPr>
      <w:rFonts w:ascii="Tahoma" w:hAnsi="Tahoma" w:cs="Tahoma"/>
      <w:sz w:val="16"/>
      <w:szCs w:val="16"/>
    </w:rPr>
  </w:style>
  <w:style w:type="character" w:customStyle="1" w:styleId="Bodytext5">
    <w:name w:val="Body text (5)_"/>
    <w:basedOn w:val="DefaultParagraphFont"/>
    <w:link w:val="Bodytext50"/>
    <w:rsid w:val="006E7904"/>
    <w:rPr>
      <w:rFonts w:ascii="Times New Roman" w:eastAsia="Times New Roman" w:hAnsi="Times New Roman"/>
      <w:i/>
      <w:iCs/>
      <w:sz w:val="26"/>
      <w:szCs w:val="26"/>
      <w:shd w:val="clear" w:color="auto" w:fill="FFFFFF"/>
    </w:rPr>
  </w:style>
  <w:style w:type="paragraph" w:customStyle="1" w:styleId="Bodytext50">
    <w:name w:val="Body text (5)"/>
    <w:basedOn w:val="Normal"/>
    <w:link w:val="Bodytext5"/>
    <w:rsid w:val="006E7904"/>
    <w:pPr>
      <w:widowControl w:val="0"/>
      <w:shd w:val="clear" w:color="auto" w:fill="FFFFFF"/>
      <w:spacing w:after="660" w:line="0" w:lineRule="atLeast"/>
    </w:pPr>
    <w:rPr>
      <w:rFonts w:ascii="Times New Roman" w:eastAsia="Times New Roman" w:hAnsi="Times New Roman"/>
      <w:i/>
      <w:iCs/>
      <w:sz w:val="26"/>
      <w:szCs w:val="26"/>
    </w:rPr>
  </w:style>
  <w:style w:type="character" w:styleId="CommentReference">
    <w:name w:val="annotation reference"/>
    <w:basedOn w:val="DefaultParagraphFont"/>
    <w:uiPriority w:val="99"/>
    <w:semiHidden/>
    <w:unhideWhenUsed/>
    <w:rsid w:val="00C5782F"/>
    <w:rPr>
      <w:sz w:val="16"/>
      <w:szCs w:val="16"/>
    </w:rPr>
  </w:style>
  <w:style w:type="paragraph" w:styleId="CommentText">
    <w:name w:val="annotation text"/>
    <w:basedOn w:val="Normal"/>
    <w:link w:val="CommentTextChar"/>
    <w:uiPriority w:val="99"/>
    <w:semiHidden/>
    <w:unhideWhenUsed/>
    <w:rsid w:val="00C5782F"/>
    <w:pPr>
      <w:spacing w:line="240" w:lineRule="auto"/>
    </w:pPr>
    <w:rPr>
      <w:sz w:val="20"/>
      <w:szCs w:val="20"/>
    </w:rPr>
  </w:style>
  <w:style w:type="character" w:customStyle="1" w:styleId="CommentTextChar">
    <w:name w:val="Comment Text Char"/>
    <w:basedOn w:val="DefaultParagraphFont"/>
    <w:link w:val="CommentText"/>
    <w:uiPriority w:val="99"/>
    <w:semiHidden/>
    <w:rsid w:val="00C5782F"/>
  </w:style>
  <w:style w:type="paragraph" w:styleId="CommentSubject">
    <w:name w:val="annotation subject"/>
    <w:basedOn w:val="CommentText"/>
    <w:next w:val="CommentText"/>
    <w:link w:val="CommentSubjectChar"/>
    <w:uiPriority w:val="99"/>
    <w:semiHidden/>
    <w:unhideWhenUsed/>
    <w:rsid w:val="00C5782F"/>
    <w:rPr>
      <w:b/>
      <w:bCs/>
    </w:rPr>
  </w:style>
  <w:style w:type="character" w:customStyle="1" w:styleId="CommentSubjectChar">
    <w:name w:val="Comment Subject Char"/>
    <w:basedOn w:val="CommentTextChar"/>
    <w:link w:val="CommentSubject"/>
    <w:uiPriority w:val="99"/>
    <w:semiHidden/>
    <w:rsid w:val="00C5782F"/>
    <w:rPr>
      <w:b/>
      <w:bCs/>
    </w:rPr>
  </w:style>
  <w:style w:type="paragraph" w:styleId="Revision">
    <w:name w:val="Revision"/>
    <w:hidden/>
    <w:uiPriority w:val="99"/>
    <w:semiHidden/>
    <w:rsid w:val="00CC73E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296716">
      <w:bodyDiv w:val="1"/>
      <w:marLeft w:val="0"/>
      <w:marRight w:val="0"/>
      <w:marTop w:val="0"/>
      <w:marBottom w:val="0"/>
      <w:divBdr>
        <w:top w:val="none" w:sz="0" w:space="0" w:color="auto"/>
        <w:left w:val="none" w:sz="0" w:space="0" w:color="auto"/>
        <w:bottom w:val="none" w:sz="0" w:space="0" w:color="auto"/>
        <w:right w:val="none" w:sz="0" w:space="0" w:color="auto"/>
      </w:divBdr>
    </w:div>
    <w:div w:id="766997820">
      <w:bodyDiv w:val="1"/>
      <w:marLeft w:val="0"/>
      <w:marRight w:val="0"/>
      <w:marTop w:val="0"/>
      <w:marBottom w:val="0"/>
      <w:divBdr>
        <w:top w:val="none" w:sz="0" w:space="0" w:color="auto"/>
        <w:left w:val="none" w:sz="0" w:space="0" w:color="auto"/>
        <w:bottom w:val="none" w:sz="0" w:space="0" w:color="auto"/>
        <w:right w:val="none" w:sz="0" w:space="0" w:color="auto"/>
      </w:divBdr>
    </w:div>
    <w:div w:id="1401830397">
      <w:bodyDiv w:val="1"/>
      <w:marLeft w:val="0"/>
      <w:marRight w:val="0"/>
      <w:marTop w:val="0"/>
      <w:marBottom w:val="0"/>
      <w:divBdr>
        <w:top w:val="none" w:sz="0" w:space="0" w:color="auto"/>
        <w:left w:val="none" w:sz="0" w:space="0" w:color="auto"/>
        <w:bottom w:val="none" w:sz="0" w:space="0" w:color="auto"/>
        <w:right w:val="none" w:sz="0" w:space="0" w:color="auto"/>
      </w:divBdr>
    </w:div>
    <w:div w:id="1441410756">
      <w:bodyDiv w:val="1"/>
      <w:marLeft w:val="0"/>
      <w:marRight w:val="0"/>
      <w:marTop w:val="0"/>
      <w:marBottom w:val="0"/>
      <w:divBdr>
        <w:top w:val="none" w:sz="0" w:space="0" w:color="auto"/>
        <w:left w:val="none" w:sz="0" w:space="0" w:color="auto"/>
        <w:bottom w:val="none" w:sz="0" w:space="0" w:color="auto"/>
        <w:right w:val="none" w:sz="0" w:space="0" w:color="auto"/>
      </w:divBdr>
    </w:div>
    <w:div w:id="1537154270">
      <w:bodyDiv w:val="1"/>
      <w:marLeft w:val="0"/>
      <w:marRight w:val="0"/>
      <w:marTop w:val="0"/>
      <w:marBottom w:val="0"/>
      <w:divBdr>
        <w:top w:val="none" w:sz="0" w:space="0" w:color="auto"/>
        <w:left w:val="none" w:sz="0" w:space="0" w:color="auto"/>
        <w:bottom w:val="none" w:sz="0" w:space="0" w:color="auto"/>
        <w:right w:val="none" w:sz="0" w:space="0" w:color="auto"/>
      </w:divBdr>
    </w:div>
    <w:div w:id="1649432463">
      <w:bodyDiv w:val="1"/>
      <w:marLeft w:val="0"/>
      <w:marRight w:val="0"/>
      <w:marTop w:val="0"/>
      <w:marBottom w:val="0"/>
      <w:divBdr>
        <w:top w:val="none" w:sz="0" w:space="0" w:color="auto"/>
        <w:left w:val="none" w:sz="0" w:space="0" w:color="auto"/>
        <w:bottom w:val="none" w:sz="0" w:space="0" w:color="auto"/>
        <w:right w:val="none" w:sz="0" w:space="0" w:color="auto"/>
      </w:divBdr>
    </w:div>
    <w:div w:id="191589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DC841C-9ABB-4A8A-8E6E-16F3EE23170F}">
  <ds:schemaRefs>
    <ds:schemaRef ds:uri="http://schemas.openxmlformats.org/officeDocument/2006/bibliography"/>
  </ds:schemaRefs>
</ds:datastoreItem>
</file>

<file path=customXml/itemProps2.xml><?xml version="1.0" encoding="utf-8"?>
<ds:datastoreItem xmlns:ds="http://schemas.openxmlformats.org/officeDocument/2006/customXml" ds:itemID="{459779A0-A146-4A4E-90BF-A8806909ADFB}"/>
</file>

<file path=customXml/itemProps3.xml><?xml version="1.0" encoding="utf-8"?>
<ds:datastoreItem xmlns:ds="http://schemas.openxmlformats.org/officeDocument/2006/customXml" ds:itemID="{2937FEAA-8280-46E4-B680-B4FB0A25BF0C}"/>
</file>

<file path=customXml/itemProps4.xml><?xml version="1.0" encoding="utf-8"?>
<ds:datastoreItem xmlns:ds="http://schemas.openxmlformats.org/officeDocument/2006/customXml" ds:itemID="{16C25280-0C78-4E3B-9729-D8BDE856F259}"/>
</file>

<file path=docProps/app.xml><?xml version="1.0" encoding="utf-8"?>
<Properties xmlns="http://schemas.openxmlformats.org/officeDocument/2006/extended-properties" xmlns:vt="http://schemas.openxmlformats.org/officeDocument/2006/docPropsVTypes">
  <Template>Normal</Template>
  <TotalTime>5</TotalTime>
  <Pages>9</Pages>
  <Words>3230</Words>
  <Characters>18412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UBCKNN</Company>
  <LinksUpToDate>false</LinksUpToDate>
  <CharactersWithSpaces>21599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thanhtra</cp:lastModifiedBy>
  <cp:revision>3</cp:revision>
  <cp:lastPrinted>2021-08-20T09:35:00Z</cp:lastPrinted>
  <dcterms:created xsi:type="dcterms:W3CDTF">2021-08-22T14:12:00Z</dcterms:created>
  <dcterms:modified xsi:type="dcterms:W3CDTF">2021-08-22T14:19:00Z</dcterms:modified>
</cp:coreProperties>
</file>